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7C4" w:rsidRPr="006C528D" w:rsidRDefault="005D1BEF" w:rsidP="004067C4">
      <w:pPr>
        <w:pStyle w:val="Ttulo2"/>
        <w:jc w:val="center"/>
        <w:rPr>
          <w:rFonts w:cs="Arial"/>
          <w:b w:val="0"/>
          <w:color w:val="000000" w:themeColor="text1"/>
          <w:sz w:val="20"/>
          <w:lang w:val="es-CO"/>
        </w:rPr>
      </w:pPr>
      <w:r>
        <w:rPr>
          <w:rFonts w:cs="Arial"/>
          <w:color w:val="000000" w:themeColor="text1"/>
          <w:sz w:val="20"/>
          <w:lang w:val="es-CO"/>
        </w:rPr>
        <w:t>ANEXO No. 2</w:t>
      </w:r>
      <w:bookmarkStart w:id="0" w:name="_GoBack"/>
      <w:bookmarkEnd w:id="0"/>
      <w:r w:rsidR="004067C4">
        <w:rPr>
          <w:rFonts w:cs="Arial"/>
          <w:color w:val="000000" w:themeColor="text1"/>
          <w:sz w:val="20"/>
          <w:lang w:val="es-CO"/>
        </w:rPr>
        <w:t xml:space="preserve">: </w:t>
      </w:r>
      <w:r w:rsidR="004067C4" w:rsidRPr="006C528D">
        <w:rPr>
          <w:rFonts w:cs="Arial"/>
          <w:color w:val="000000" w:themeColor="text1"/>
          <w:sz w:val="20"/>
          <w:lang w:val="es-CO"/>
        </w:rPr>
        <w:t>GUÍA PARA LA TOMA DE CIRCUNFERENCIA MEDIA DEL BRAZO</w:t>
      </w:r>
    </w:p>
    <w:p w:rsidR="004067C4" w:rsidRPr="006C528D" w:rsidRDefault="004067C4" w:rsidP="004067C4">
      <w:pPr>
        <w:spacing w:after="0" w:line="240" w:lineRule="auto"/>
        <w:jc w:val="both"/>
        <w:rPr>
          <w:rFonts w:ascii="Arial" w:hAnsi="Arial" w:cs="Arial"/>
          <w:color w:val="000000" w:themeColor="text1"/>
          <w:sz w:val="20"/>
          <w:szCs w:val="20"/>
          <w:lang w:val="es-CO"/>
        </w:rPr>
      </w:pPr>
    </w:p>
    <w:p w:rsidR="004067C4" w:rsidRDefault="004067C4" w:rsidP="004067C4">
      <w:pPr>
        <w:spacing w:after="0" w:line="240" w:lineRule="auto"/>
        <w:jc w:val="both"/>
        <w:rPr>
          <w:rFonts w:ascii="Arial" w:hAnsi="Arial" w:cs="Arial"/>
          <w:color w:val="000000" w:themeColor="text1"/>
          <w:sz w:val="20"/>
          <w:szCs w:val="20"/>
          <w:lang w:val="es-CO"/>
        </w:rPr>
      </w:pPr>
      <w:r w:rsidRPr="006C528D">
        <w:rPr>
          <w:rFonts w:ascii="Arial" w:hAnsi="Arial" w:cs="Arial"/>
          <w:color w:val="000000" w:themeColor="text1"/>
          <w:sz w:val="20"/>
          <w:szCs w:val="20"/>
          <w:lang w:val="es-CO"/>
        </w:rPr>
        <w:t>La medición de la Circunferencia Media del Brazo es una medida rápida, de bajo costo que sirve para  determinar el riesgo en una comunidad y seleccionar niños con alto riesgo de mortalidad por desnutrición.</w:t>
      </w:r>
    </w:p>
    <w:p w:rsidR="004067C4" w:rsidRPr="006C528D" w:rsidRDefault="004067C4" w:rsidP="004067C4">
      <w:pPr>
        <w:spacing w:after="0" w:line="240" w:lineRule="auto"/>
        <w:jc w:val="both"/>
        <w:rPr>
          <w:rFonts w:ascii="Arial" w:hAnsi="Arial" w:cs="Arial"/>
          <w:color w:val="000000" w:themeColor="text1"/>
          <w:sz w:val="20"/>
          <w:szCs w:val="20"/>
          <w:lang w:val="es-CO"/>
        </w:rPr>
      </w:pPr>
    </w:p>
    <w:p w:rsidR="004067C4" w:rsidRPr="006C528D" w:rsidRDefault="004067C4" w:rsidP="004067C4">
      <w:pPr>
        <w:spacing w:after="0" w:line="240" w:lineRule="auto"/>
        <w:jc w:val="both"/>
        <w:rPr>
          <w:rFonts w:ascii="Arial" w:hAnsi="Arial" w:cs="Arial"/>
          <w:b/>
          <w:color w:val="000000" w:themeColor="text1"/>
          <w:sz w:val="20"/>
          <w:szCs w:val="20"/>
          <w:lang w:val="es-CO"/>
        </w:rPr>
      </w:pPr>
      <w:r w:rsidRPr="006C528D">
        <w:rPr>
          <w:rFonts w:ascii="Arial" w:hAnsi="Arial" w:cs="Arial"/>
          <w:b/>
          <w:color w:val="000000" w:themeColor="text1"/>
          <w:sz w:val="20"/>
          <w:szCs w:val="20"/>
          <w:lang w:val="es-CO"/>
        </w:rPr>
        <w:t>Objetivo:</w:t>
      </w:r>
    </w:p>
    <w:p w:rsidR="004067C4" w:rsidRPr="00452C6D" w:rsidRDefault="004067C4" w:rsidP="004067C4">
      <w:pPr>
        <w:spacing w:after="0" w:line="240" w:lineRule="auto"/>
        <w:jc w:val="both"/>
        <w:rPr>
          <w:rFonts w:ascii="Arial" w:hAnsi="Arial" w:cs="Arial"/>
          <w:color w:val="000000" w:themeColor="text1"/>
          <w:sz w:val="20"/>
          <w:szCs w:val="20"/>
          <w:lang w:val="es-CO"/>
        </w:rPr>
      </w:pPr>
      <w:r w:rsidRPr="00452C6D">
        <w:rPr>
          <w:rFonts w:ascii="Arial" w:hAnsi="Arial" w:cs="Arial"/>
          <w:color w:val="000000" w:themeColor="text1"/>
          <w:sz w:val="20"/>
          <w:szCs w:val="20"/>
          <w:lang w:val="es-CO"/>
        </w:rPr>
        <w:t>Identificar niños y niñas entre 6 y 60 meses y gestantes con riesgo</w:t>
      </w:r>
      <w:r w:rsidR="00452C6D" w:rsidRPr="00452C6D">
        <w:rPr>
          <w:rFonts w:ascii="Arial" w:hAnsi="Arial" w:cs="Arial"/>
          <w:bCs/>
          <w:color w:val="000000" w:themeColor="text1"/>
          <w:kern w:val="24"/>
          <w:sz w:val="20"/>
          <w:szCs w:val="20"/>
        </w:rPr>
        <w:t xml:space="preserve"> de muerte asociada a desnutrición,</w:t>
      </w:r>
      <w:r w:rsidRPr="00452C6D">
        <w:rPr>
          <w:rFonts w:ascii="Arial" w:hAnsi="Arial" w:cs="Arial"/>
          <w:color w:val="000000" w:themeColor="text1"/>
          <w:sz w:val="20"/>
          <w:szCs w:val="20"/>
          <w:lang w:val="es-CO"/>
        </w:rPr>
        <w:t xml:space="preserve"> con el fin de brindar la atención requerida de acuerdo a la situación encontrada. </w:t>
      </w:r>
    </w:p>
    <w:p w:rsidR="004067C4" w:rsidRPr="00452C6D" w:rsidRDefault="004067C4" w:rsidP="004067C4">
      <w:pPr>
        <w:spacing w:after="0" w:line="240" w:lineRule="auto"/>
        <w:jc w:val="both"/>
        <w:rPr>
          <w:rFonts w:ascii="Arial" w:hAnsi="Arial" w:cs="Arial"/>
          <w:color w:val="000000" w:themeColor="text1"/>
          <w:sz w:val="20"/>
          <w:szCs w:val="20"/>
          <w:u w:val="single"/>
          <w:lang w:val="es-CO"/>
        </w:rPr>
      </w:pPr>
      <w:r w:rsidRPr="00452C6D">
        <w:rPr>
          <w:rFonts w:ascii="Arial" w:hAnsi="Arial" w:cs="Arial"/>
          <w:color w:val="000000" w:themeColor="text1"/>
          <w:sz w:val="20"/>
          <w:szCs w:val="20"/>
          <w:lang w:val="es-CO"/>
        </w:rPr>
        <w:t>Implementar medidas preventivas para evitar el deterioro nutricional y el riesgo de  muerte por estas deficiencias.</w:t>
      </w:r>
    </w:p>
    <w:p w:rsidR="004067C4" w:rsidRDefault="004067C4" w:rsidP="004067C4">
      <w:pPr>
        <w:spacing w:after="0" w:line="240" w:lineRule="auto"/>
        <w:jc w:val="both"/>
        <w:rPr>
          <w:rFonts w:ascii="Arial" w:hAnsi="Arial" w:cs="Arial"/>
          <w:b/>
          <w:color w:val="000000" w:themeColor="text1"/>
          <w:sz w:val="20"/>
          <w:szCs w:val="20"/>
          <w:lang w:val="es-CO"/>
        </w:rPr>
      </w:pPr>
    </w:p>
    <w:p w:rsidR="004067C4" w:rsidRPr="006C528D" w:rsidRDefault="004067C4" w:rsidP="004067C4">
      <w:pPr>
        <w:spacing w:after="0" w:line="240" w:lineRule="auto"/>
        <w:jc w:val="both"/>
        <w:rPr>
          <w:rFonts w:ascii="Arial" w:hAnsi="Arial" w:cs="Arial"/>
          <w:b/>
          <w:color w:val="000000" w:themeColor="text1"/>
          <w:sz w:val="20"/>
          <w:szCs w:val="20"/>
          <w:lang w:val="es-CO"/>
        </w:rPr>
      </w:pPr>
      <w:r w:rsidRPr="006C528D">
        <w:rPr>
          <w:rFonts w:ascii="Arial" w:hAnsi="Arial" w:cs="Arial"/>
          <w:b/>
          <w:color w:val="000000" w:themeColor="text1"/>
          <w:sz w:val="20"/>
          <w:szCs w:val="20"/>
          <w:lang w:val="es-CO"/>
        </w:rPr>
        <w:t>Instrumentos:</w:t>
      </w:r>
    </w:p>
    <w:p w:rsidR="004067C4" w:rsidRPr="006C528D" w:rsidRDefault="004067C4" w:rsidP="004067C4">
      <w:pPr>
        <w:spacing w:after="0" w:line="240" w:lineRule="auto"/>
        <w:jc w:val="both"/>
        <w:rPr>
          <w:rFonts w:ascii="Arial" w:hAnsi="Arial" w:cs="Arial"/>
          <w:color w:val="000000" w:themeColor="text1"/>
          <w:sz w:val="20"/>
          <w:szCs w:val="20"/>
          <w:lang w:val="es-CO"/>
        </w:rPr>
      </w:pPr>
      <w:r w:rsidRPr="006C528D">
        <w:rPr>
          <w:rFonts w:ascii="Arial" w:hAnsi="Arial" w:cs="Arial"/>
          <w:color w:val="000000" w:themeColor="text1"/>
          <w:sz w:val="20"/>
          <w:szCs w:val="20"/>
          <w:lang w:val="es-CO"/>
        </w:rPr>
        <w:t>Cinta métrica (preferiblemente la entregada por el ICBF para uso exclusivo de la toma de Circunferencia Media del Brazo)</w:t>
      </w:r>
    </w:p>
    <w:p w:rsidR="004067C4" w:rsidRDefault="004067C4" w:rsidP="004067C4">
      <w:pPr>
        <w:spacing w:after="0" w:line="240" w:lineRule="auto"/>
        <w:jc w:val="both"/>
        <w:rPr>
          <w:rFonts w:ascii="Arial" w:hAnsi="Arial" w:cs="Arial"/>
          <w:b/>
          <w:color w:val="000000" w:themeColor="text1"/>
          <w:sz w:val="20"/>
          <w:szCs w:val="20"/>
          <w:lang w:val="es-CO"/>
        </w:rPr>
      </w:pPr>
    </w:p>
    <w:p w:rsidR="004067C4" w:rsidRPr="006C528D" w:rsidRDefault="004067C4" w:rsidP="004067C4">
      <w:pPr>
        <w:spacing w:after="0" w:line="240" w:lineRule="auto"/>
        <w:jc w:val="both"/>
        <w:rPr>
          <w:rFonts w:ascii="Arial" w:hAnsi="Arial" w:cs="Arial"/>
          <w:b/>
          <w:color w:val="000000" w:themeColor="text1"/>
          <w:sz w:val="20"/>
          <w:szCs w:val="20"/>
          <w:lang w:val="es-CO"/>
        </w:rPr>
      </w:pPr>
      <w:r>
        <w:rPr>
          <w:rFonts w:ascii="Arial" w:hAnsi="Arial" w:cs="Arial"/>
          <w:b/>
          <w:noProof/>
          <w:color w:val="000000" w:themeColor="text1"/>
          <w:sz w:val="20"/>
          <w:szCs w:val="20"/>
          <w:lang w:val="es-CO" w:eastAsia="es-CO"/>
        </w:rPr>
        <w:drawing>
          <wp:anchor distT="0" distB="0" distL="114300" distR="114300" simplePos="0" relativeHeight="251659264" behindDoc="0" locked="0" layoutInCell="1" allowOverlap="1">
            <wp:simplePos x="0" y="0"/>
            <wp:positionH relativeFrom="margin">
              <wp:posOffset>2354580</wp:posOffset>
            </wp:positionH>
            <wp:positionV relativeFrom="margin">
              <wp:posOffset>2453005</wp:posOffset>
            </wp:positionV>
            <wp:extent cx="3723640" cy="4476750"/>
            <wp:effectExtent l="19050" t="0" r="0" b="0"/>
            <wp:wrapSquare wrapText="bothSides"/>
            <wp:docPr id="23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3723640" cy="4476750"/>
                    </a:xfrm>
                    <a:prstGeom prst="rect">
                      <a:avLst/>
                    </a:prstGeom>
                    <a:noFill/>
                    <a:ln w="9525">
                      <a:noFill/>
                      <a:miter lim="800000"/>
                      <a:headEnd/>
                      <a:tailEnd/>
                    </a:ln>
                  </pic:spPr>
                </pic:pic>
              </a:graphicData>
            </a:graphic>
          </wp:anchor>
        </w:drawing>
      </w:r>
      <w:r w:rsidRPr="006C528D">
        <w:rPr>
          <w:rFonts w:ascii="Arial" w:hAnsi="Arial" w:cs="Arial"/>
          <w:b/>
          <w:color w:val="000000" w:themeColor="text1"/>
          <w:sz w:val="20"/>
          <w:szCs w:val="20"/>
          <w:lang w:val="es-CO"/>
        </w:rPr>
        <w:t>Pasos para la toma de Circunferencia Media del Brazo:</w:t>
      </w:r>
    </w:p>
    <w:p w:rsidR="004067C4" w:rsidRPr="006C528D" w:rsidRDefault="004067C4" w:rsidP="004067C4">
      <w:pPr>
        <w:pStyle w:val="Prrafodelista"/>
        <w:numPr>
          <w:ilvl w:val="0"/>
          <w:numId w:val="3"/>
        </w:numPr>
        <w:contextualSpacing/>
        <w:jc w:val="both"/>
        <w:rPr>
          <w:rFonts w:ascii="Arial" w:hAnsi="Arial" w:cs="Arial"/>
          <w:color w:val="000000" w:themeColor="text1"/>
          <w:sz w:val="20"/>
          <w:szCs w:val="20"/>
          <w:lang w:val="es-CO"/>
        </w:rPr>
      </w:pPr>
      <w:r w:rsidRPr="006C528D">
        <w:rPr>
          <w:rFonts w:ascii="Arial" w:hAnsi="Arial" w:cs="Arial"/>
          <w:color w:val="000000" w:themeColor="text1"/>
          <w:sz w:val="20"/>
          <w:szCs w:val="20"/>
          <w:lang w:val="es-CO"/>
        </w:rPr>
        <w:t>Si se trata de un niño o niña menor de 6 meses, se debe realizar el proceso de clasificación nutricional con el indicador de Peso para la Edad P/E.</w:t>
      </w:r>
    </w:p>
    <w:p w:rsidR="004067C4" w:rsidRPr="006C528D" w:rsidRDefault="004067C4" w:rsidP="004067C4">
      <w:pPr>
        <w:pStyle w:val="Prrafodelista"/>
        <w:numPr>
          <w:ilvl w:val="0"/>
          <w:numId w:val="3"/>
        </w:numPr>
        <w:contextualSpacing/>
        <w:jc w:val="both"/>
        <w:rPr>
          <w:rFonts w:ascii="Arial" w:hAnsi="Arial" w:cs="Arial"/>
          <w:color w:val="000000" w:themeColor="text1"/>
          <w:sz w:val="20"/>
          <w:szCs w:val="20"/>
          <w:lang w:val="es-CO"/>
        </w:rPr>
      </w:pPr>
      <w:r w:rsidRPr="006C528D">
        <w:rPr>
          <w:rFonts w:ascii="Arial" w:hAnsi="Arial" w:cs="Arial"/>
          <w:color w:val="000000" w:themeColor="text1"/>
          <w:sz w:val="20"/>
          <w:szCs w:val="20"/>
          <w:lang w:val="es-CO"/>
        </w:rPr>
        <w:t>Verificar la presencia de edema. En caso de ser positivo no se debe tomar la medida y este niño debe ser inmediatamente remitido al Sector Salud. En caso de no encontrar edema, se procede a la medición:</w:t>
      </w:r>
    </w:p>
    <w:p w:rsidR="004067C4" w:rsidRPr="006C528D" w:rsidRDefault="004067C4" w:rsidP="004067C4">
      <w:pPr>
        <w:spacing w:after="0" w:line="240" w:lineRule="auto"/>
        <w:jc w:val="both"/>
        <w:rPr>
          <w:rFonts w:ascii="Arial" w:hAnsi="Arial" w:cs="Arial"/>
          <w:color w:val="000000" w:themeColor="text1"/>
          <w:sz w:val="20"/>
          <w:szCs w:val="20"/>
          <w:lang w:val="es-CO"/>
        </w:rPr>
      </w:pPr>
      <w:r w:rsidRPr="006C528D">
        <w:rPr>
          <w:rFonts w:ascii="Arial" w:hAnsi="Arial" w:cs="Arial"/>
          <w:b/>
          <w:color w:val="000000" w:themeColor="text1"/>
          <w:sz w:val="20"/>
          <w:szCs w:val="20"/>
          <w:lang w:val="es-CO"/>
        </w:rPr>
        <w:t>Paso 1:</w:t>
      </w:r>
      <w:r w:rsidRPr="006C528D">
        <w:rPr>
          <w:rFonts w:ascii="Arial" w:hAnsi="Arial" w:cs="Arial"/>
          <w:color w:val="000000" w:themeColor="text1"/>
          <w:sz w:val="20"/>
          <w:szCs w:val="20"/>
          <w:lang w:val="es-CO"/>
        </w:rPr>
        <w:t xml:space="preserve"> </w:t>
      </w:r>
      <w:r w:rsidR="00760239">
        <w:rPr>
          <w:rFonts w:ascii="Arial" w:hAnsi="Arial" w:cs="Arial"/>
          <w:color w:val="000000" w:themeColor="text1"/>
          <w:sz w:val="20"/>
          <w:szCs w:val="20"/>
          <w:lang w:val="es-CO"/>
        </w:rPr>
        <w:t>Seleccione el brazo izquierdo, o</w:t>
      </w:r>
      <w:r w:rsidRPr="006C528D">
        <w:rPr>
          <w:rFonts w:ascii="Arial" w:hAnsi="Arial" w:cs="Arial"/>
          <w:color w:val="000000" w:themeColor="text1"/>
          <w:sz w:val="20"/>
          <w:szCs w:val="20"/>
          <w:lang w:val="es-CO"/>
        </w:rPr>
        <w:t xml:space="preserve"> el no dominante. </w:t>
      </w:r>
    </w:p>
    <w:p w:rsidR="004067C4" w:rsidRPr="006C528D" w:rsidRDefault="004067C4" w:rsidP="004067C4">
      <w:pPr>
        <w:spacing w:after="0" w:line="240" w:lineRule="auto"/>
        <w:jc w:val="both"/>
        <w:rPr>
          <w:rFonts w:ascii="Arial" w:hAnsi="Arial" w:cs="Arial"/>
          <w:color w:val="000000" w:themeColor="text1"/>
          <w:sz w:val="20"/>
          <w:szCs w:val="20"/>
          <w:lang w:val="es-CO"/>
        </w:rPr>
      </w:pPr>
      <w:r w:rsidRPr="006C528D">
        <w:rPr>
          <w:rFonts w:ascii="Arial" w:hAnsi="Arial" w:cs="Arial"/>
          <w:b/>
          <w:color w:val="000000" w:themeColor="text1"/>
          <w:sz w:val="20"/>
          <w:szCs w:val="20"/>
          <w:lang w:val="es-CO"/>
        </w:rPr>
        <w:t>Paso 2:</w:t>
      </w:r>
      <w:r w:rsidRPr="006C528D">
        <w:rPr>
          <w:rFonts w:ascii="Arial" w:hAnsi="Arial" w:cs="Arial"/>
          <w:color w:val="000000" w:themeColor="text1"/>
          <w:sz w:val="20"/>
          <w:szCs w:val="20"/>
          <w:lang w:val="es-CO"/>
        </w:rPr>
        <w:t xml:space="preserve"> Identifique la punta ósea saliente del  hombro (acromion)</w:t>
      </w:r>
    </w:p>
    <w:p w:rsidR="004067C4" w:rsidRPr="006C528D" w:rsidRDefault="004067C4" w:rsidP="004067C4">
      <w:pPr>
        <w:spacing w:after="0" w:line="240" w:lineRule="auto"/>
        <w:jc w:val="both"/>
        <w:rPr>
          <w:rFonts w:ascii="Arial" w:hAnsi="Arial" w:cs="Arial"/>
          <w:color w:val="000000" w:themeColor="text1"/>
          <w:sz w:val="20"/>
          <w:szCs w:val="20"/>
          <w:lang w:val="es-CO"/>
        </w:rPr>
      </w:pPr>
      <w:r w:rsidRPr="006C528D">
        <w:rPr>
          <w:rFonts w:ascii="Arial" w:hAnsi="Arial" w:cs="Arial"/>
          <w:b/>
          <w:color w:val="000000" w:themeColor="text1"/>
          <w:sz w:val="20"/>
          <w:szCs w:val="20"/>
          <w:lang w:val="es-CO"/>
        </w:rPr>
        <w:t>Paso 3:</w:t>
      </w:r>
      <w:r w:rsidRPr="006C528D">
        <w:rPr>
          <w:rFonts w:ascii="Arial" w:hAnsi="Arial" w:cs="Arial"/>
          <w:color w:val="000000" w:themeColor="text1"/>
          <w:sz w:val="20"/>
          <w:szCs w:val="20"/>
          <w:lang w:val="es-CO"/>
        </w:rPr>
        <w:t xml:space="preserve"> Identifique la </w:t>
      </w:r>
      <w:r w:rsidRPr="006C528D">
        <w:rPr>
          <w:rFonts w:ascii="Arial" w:hAnsi="Arial" w:cs="Arial"/>
          <w:color w:val="000000" w:themeColor="text1"/>
          <w:sz w:val="20"/>
          <w:szCs w:val="20"/>
        </w:rPr>
        <w:t>la cabeza del radio (olecranon).</w:t>
      </w:r>
    </w:p>
    <w:p w:rsidR="004067C4" w:rsidRPr="006C528D" w:rsidRDefault="004067C4" w:rsidP="004067C4">
      <w:pPr>
        <w:spacing w:after="0" w:line="240" w:lineRule="auto"/>
        <w:jc w:val="both"/>
        <w:rPr>
          <w:rFonts w:ascii="Arial" w:hAnsi="Arial" w:cs="Arial"/>
          <w:color w:val="000000" w:themeColor="text1"/>
          <w:sz w:val="20"/>
          <w:szCs w:val="20"/>
        </w:rPr>
      </w:pPr>
      <w:proofErr w:type="gramStart"/>
      <w:r w:rsidRPr="006C528D">
        <w:rPr>
          <w:rFonts w:ascii="Arial" w:hAnsi="Arial" w:cs="Arial"/>
          <w:b/>
          <w:color w:val="000000" w:themeColor="text1"/>
          <w:sz w:val="20"/>
          <w:szCs w:val="20"/>
        </w:rPr>
        <w:t>Paso</w:t>
      </w:r>
      <w:proofErr w:type="gramEnd"/>
      <w:r w:rsidRPr="006C528D">
        <w:rPr>
          <w:rFonts w:ascii="Arial" w:hAnsi="Arial" w:cs="Arial"/>
          <w:b/>
          <w:color w:val="000000" w:themeColor="text1"/>
          <w:sz w:val="20"/>
          <w:szCs w:val="20"/>
        </w:rPr>
        <w:t xml:space="preserve"> 4 y 5:</w:t>
      </w:r>
      <w:r w:rsidRPr="006C528D">
        <w:rPr>
          <w:rFonts w:ascii="Arial" w:hAnsi="Arial" w:cs="Arial"/>
          <w:color w:val="000000" w:themeColor="text1"/>
          <w:sz w:val="20"/>
          <w:szCs w:val="20"/>
        </w:rPr>
        <w:t xml:space="preserve"> Desde el hombro a lo largo de la lateral del brazo izquierdo, con el codo flexionado a 90° como se muestra en la figura, hasta la cabeza del radio.</w:t>
      </w:r>
    </w:p>
    <w:p w:rsidR="004067C4" w:rsidRPr="006C528D" w:rsidRDefault="004067C4" w:rsidP="004067C4">
      <w:pPr>
        <w:spacing w:after="0" w:line="240" w:lineRule="auto"/>
        <w:jc w:val="both"/>
        <w:rPr>
          <w:rFonts w:ascii="Arial" w:hAnsi="Arial" w:cs="Arial"/>
          <w:color w:val="000000" w:themeColor="text1"/>
          <w:sz w:val="20"/>
          <w:szCs w:val="20"/>
        </w:rPr>
      </w:pPr>
      <w:r w:rsidRPr="006C528D">
        <w:rPr>
          <w:rFonts w:ascii="Arial" w:hAnsi="Arial" w:cs="Arial"/>
          <w:b/>
          <w:color w:val="000000" w:themeColor="text1"/>
          <w:sz w:val="20"/>
          <w:szCs w:val="20"/>
        </w:rPr>
        <w:t>Paso 6:</w:t>
      </w:r>
      <w:r w:rsidRPr="006C528D">
        <w:rPr>
          <w:rFonts w:ascii="Arial" w:hAnsi="Arial" w:cs="Arial"/>
          <w:color w:val="000000" w:themeColor="text1"/>
          <w:sz w:val="20"/>
          <w:szCs w:val="20"/>
        </w:rPr>
        <w:t xml:space="preserve"> Identifique el punto medio. De ser posible realice una marca pequeña  (preferiblemente con lápiz) en el punto medio.</w:t>
      </w:r>
    </w:p>
    <w:p w:rsidR="004067C4" w:rsidRPr="006C528D" w:rsidRDefault="004067C4" w:rsidP="004067C4">
      <w:pPr>
        <w:spacing w:after="0" w:line="240" w:lineRule="auto"/>
        <w:jc w:val="both"/>
        <w:rPr>
          <w:rFonts w:ascii="Arial" w:hAnsi="Arial" w:cs="Arial"/>
          <w:color w:val="000000" w:themeColor="text1"/>
          <w:sz w:val="20"/>
          <w:szCs w:val="20"/>
        </w:rPr>
      </w:pPr>
      <w:r w:rsidRPr="006C528D">
        <w:rPr>
          <w:rFonts w:ascii="Arial" w:hAnsi="Arial" w:cs="Arial"/>
          <w:b/>
          <w:color w:val="000000" w:themeColor="text1"/>
          <w:sz w:val="20"/>
          <w:szCs w:val="20"/>
        </w:rPr>
        <w:t>Paso 7:</w:t>
      </w:r>
      <w:r w:rsidRPr="006C528D">
        <w:rPr>
          <w:rFonts w:ascii="Arial" w:hAnsi="Arial" w:cs="Arial"/>
          <w:color w:val="000000" w:themeColor="text1"/>
          <w:sz w:val="20"/>
          <w:szCs w:val="20"/>
        </w:rPr>
        <w:t xml:space="preserve"> Una vez identificado el punto medio, se deja caer el brazo de manera natural, y se coloca la cinta horizontalmente alrededor del punto indicado.</w:t>
      </w:r>
    </w:p>
    <w:p w:rsidR="004067C4" w:rsidRPr="006C528D" w:rsidRDefault="004067C4" w:rsidP="004067C4">
      <w:pPr>
        <w:spacing w:after="0" w:line="240" w:lineRule="auto"/>
        <w:jc w:val="both"/>
        <w:rPr>
          <w:rFonts w:ascii="Arial" w:hAnsi="Arial" w:cs="Arial"/>
          <w:color w:val="000000" w:themeColor="text1"/>
          <w:sz w:val="20"/>
          <w:szCs w:val="20"/>
        </w:rPr>
      </w:pPr>
      <w:proofErr w:type="gramStart"/>
      <w:r w:rsidRPr="006C528D">
        <w:rPr>
          <w:rFonts w:ascii="Arial" w:hAnsi="Arial" w:cs="Arial"/>
          <w:b/>
          <w:color w:val="000000" w:themeColor="text1"/>
          <w:sz w:val="20"/>
          <w:szCs w:val="20"/>
        </w:rPr>
        <w:t>Paso</w:t>
      </w:r>
      <w:proofErr w:type="gramEnd"/>
      <w:r w:rsidRPr="006C528D">
        <w:rPr>
          <w:rFonts w:ascii="Arial" w:hAnsi="Arial" w:cs="Arial"/>
          <w:b/>
          <w:color w:val="000000" w:themeColor="text1"/>
          <w:sz w:val="20"/>
          <w:szCs w:val="20"/>
        </w:rPr>
        <w:t xml:space="preserve"> 8 y 9:</w:t>
      </w:r>
      <w:r w:rsidRPr="006C528D">
        <w:rPr>
          <w:rFonts w:ascii="Arial" w:hAnsi="Arial" w:cs="Arial"/>
          <w:color w:val="000000" w:themeColor="text1"/>
          <w:sz w:val="20"/>
          <w:szCs w:val="20"/>
        </w:rPr>
        <w:t xml:space="preserve"> Verifique que la cinta no esté demasiado apretada ni demasiado suelta.</w:t>
      </w:r>
    </w:p>
    <w:p w:rsidR="004067C4" w:rsidRDefault="004067C4" w:rsidP="004067C4">
      <w:pPr>
        <w:spacing w:after="0" w:line="240" w:lineRule="auto"/>
        <w:jc w:val="both"/>
        <w:rPr>
          <w:rFonts w:ascii="Arial" w:hAnsi="Arial" w:cs="Arial"/>
          <w:color w:val="000000" w:themeColor="text1"/>
          <w:sz w:val="20"/>
          <w:szCs w:val="20"/>
        </w:rPr>
      </w:pPr>
      <w:r w:rsidRPr="006C528D">
        <w:rPr>
          <w:rFonts w:ascii="Arial" w:hAnsi="Arial" w:cs="Arial"/>
          <w:b/>
          <w:color w:val="000000" w:themeColor="text1"/>
          <w:sz w:val="20"/>
          <w:szCs w:val="20"/>
        </w:rPr>
        <w:lastRenderedPageBreak/>
        <w:t>Paso 10:</w:t>
      </w:r>
      <w:r w:rsidRPr="006C528D">
        <w:rPr>
          <w:rFonts w:ascii="Arial" w:hAnsi="Arial" w:cs="Arial"/>
          <w:color w:val="000000" w:themeColor="text1"/>
          <w:sz w:val="20"/>
          <w:szCs w:val="20"/>
        </w:rPr>
        <w:t xml:space="preserve"> Registre la medida que se observa en la ventana de la cinta, exactamente donde indican la flechas.</w:t>
      </w:r>
    </w:p>
    <w:p w:rsidR="004067C4" w:rsidRDefault="004067C4" w:rsidP="004067C4">
      <w:pPr>
        <w:spacing w:after="0" w:line="240" w:lineRule="auto"/>
        <w:jc w:val="both"/>
        <w:rPr>
          <w:rFonts w:ascii="Arial" w:hAnsi="Arial" w:cs="Arial"/>
          <w:color w:val="000000" w:themeColor="text1"/>
          <w:sz w:val="20"/>
          <w:szCs w:val="20"/>
        </w:rPr>
      </w:pPr>
    </w:p>
    <w:p w:rsidR="004067C4" w:rsidRPr="006C528D" w:rsidRDefault="004067C4" w:rsidP="004067C4">
      <w:pPr>
        <w:spacing w:after="0" w:line="240" w:lineRule="auto"/>
        <w:jc w:val="both"/>
        <w:rPr>
          <w:rFonts w:ascii="Arial" w:hAnsi="Arial" w:cs="Arial"/>
          <w:color w:val="000000" w:themeColor="text1"/>
          <w:sz w:val="20"/>
          <w:szCs w:val="20"/>
        </w:rPr>
      </w:pPr>
    </w:p>
    <w:p w:rsidR="004067C4" w:rsidRDefault="004067C4" w:rsidP="004067C4">
      <w:pPr>
        <w:spacing w:after="0" w:line="240" w:lineRule="auto"/>
        <w:jc w:val="center"/>
        <w:rPr>
          <w:rFonts w:ascii="Arial" w:hAnsi="Arial" w:cs="Arial"/>
          <w:b/>
          <w:color w:val="000000" w:themeColor="text1"/>
          <w:sz w:val="20"/>
          <w:szCs w:val="20"/>
        </w:rPr>
      </w:pPr>
      <w:r>
        <w:rPr>
          <w:rFonts w:ascii="Arial" w:hAnsi="Arial" w:cs="Arial"/>
          <w:b/>
          <w:color w:val="000000" w:themeColor="text1"/>
          <w:sz w:val="20"/>
          <w:szCs w:val="20"/>
        </w:rPr>
        <w:t xml:space="preserve">INTERPRETACIÓN Y CLASIFICACIÓN </w:t>
      </w:r>
    </w:p>
    <w:p w:rsidR="004067C4" w:rsidRPr="006C528D" w:rsidRDefault="004067C4" w:rsidP="004067C4">
      <w:pPr>
        <w:spacing w:after="0" w:line="240" w:lineRule="auto"/>
        <w:jc w:val="center"/>
        <w:rPr>
          <w:rFonts w:ascii="Arial" w:hAnsi="Arial" w:cs="Arial"/>
          <w:b/>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2157"/>
        <w:gridCol w:w="1994"/>
        <w:gridCol w:w="1272"/>
        <w:gridCol w:w="2828"/>
      </w:tblGrid>
      <w:tr w:rsidR="004067C4" w:rsidRPr="006C528D" w:rsidTr="00C00ABF">
        <w:tc>
          <w:tcPr>
            <w:tcW w:w="711" w:type="pct"/>
            <w:shd w:val="clear" w:color="auto" w:fill="D9D9D9"/>
            <w:vAlign w:val="center"/>
          </w:tcPr>
          <w:p w:rsidR="004067C4" w:rsidRPr="006C528D" w:rsidRDefault="004067C4" w:rsidP="00C00ABF">
            <w:pPr>
              <w:spacing w:after="0" w:line="240" w:lineRule="auto"/>
              <w:jc w:val="center"/>
              <w:rPr>
                <w:rFonts w:ascii="Arial" w:hAnsi="Arial" w:cs="Arial"/>
                <w:b/>
                <w:color w:val="000000" w:themeColor="text1"/>
                <w:sz w:val="20"/>
                <w:szCs w:val="20"/>
                <w:lang w:val="es-CO"/>
              </w:rPr>
            </w:pPr>
            <w:r w:rsidRPr="006C528D">
              <w:rPr>
                <w:rFonts w:ascii="Arial" w:hAnsi="Arial" w:cs="Arial"/>
                <w:b/>
                <w:color w:val="000000" w:themeColor="text1"/>
                <w:sz w:val="20"/>
                <w:szCs w:val="20"/>
                <w:lang w:val="es-CO"/>
              </w:rPr>
              <w:t>GRUPO DE EDAD</w:t>
            </w:r>
          </w:p>
        </w:tc>
        <w:tc>
          <w:tcPr>
            <w:tcW w:w="1121" w:type="pct"/>
            <w:shd w:val="clear" w:color="auto" w:fill="D9D9D9"/>
            <w:vAlign w:val="center"/>
          </w:tcPr>
          <w:p w:rsidR="004067C4" w:rsidRPr="006C528D" w:rsidRDefault="004067C4" w:rsidP="00C00ABF">
            <w:pPr>
              <w:spacing w:after="0" w:line="240" w:lineRule="auto"/>
              <w:jc w:val="center"/>
              <w:rPr>
                <w:rFonts w:ascii="Arial" w:hAnsi="Arial" w:cs="Arial"/>
                <w:b/>
                <w:color w:val="000000" w:themeColor="text1"/>
                <w:sz w:val="20"/>
                <w:szCs w:val="20"/>
                <w:lang w:val="es-CO"/>
              </w:rPr>
            </w:pPr>
            <w:r w:rsidRPr="006C528D">
              <w:rPr>
                <w:rFonts w:ascii="Arial" w:hAnsi="Arial" w:cs="Arial"/>
                <w:b/>
                <w:color w:val="000000" w:themeColor="text1"/>
                <w:sz w:val="20"/>
                <w:szCs w:val="20"/>
                <w:lang w:val="es-CO"/>
              </w:rPr>
              <w:t>PUNTO DE CORTE</w:t>
            </w:r>
          </w:p>
        </w:tc>
        <w:tc>
          <w:tcPr>
            <w:tcW w:w="1036" w:type="pct"/>
            <w:shd w:val="clear" w:color="auto" w:fill="D9D9D9"/>
            <w:vAlign w:val="center"/>
          </w:tcPr>
          <w:p w:rsidR="004067C4" w:rsidRPr="006C528D" w:rsidRDefault="004067C4" w:rsidP="00C00ABF">
            <w:pPr>
              <w:spacing w:after="0" w:line="240" w:lineRule="auto"/>
              <w:jc w:val="center"/>
              <w:rPr>
                <w:rFonts w:ascii="Arial" w:hAnsi="Arial" w:cs="Arial"/>
                <w:b/>
                <w:color w:val="000000" w:themeColor="text1"/>
                <w:sz w:val="20"/>
                <w:szCs w:val="20"/>
                <w:lang w:val="es-CO"/>
              </w:rPr>
            </w:pPr>
            <w:r w:rsidRPr="006C528D">
              <w:rPr>
                <w:rFonts w:ascii="Arial" w:hAnsi="Arial" w:cs="Arial"/>
                <w:b/>
                <w:color w:val="000000" w:themeColor="text1"/>
                <w:sz w:val="20"/>
                <w:szCs w:val="20"/>
                <w:lang w:val="es-CO"/>
              </w:rPr>
              <w:t>INTERPRETACIÓN</w:t>
            </w:r>
          </w:p>
        </w:tc>
        <w:tc>
          <w:tcPr>
            <w:tcW w:w="661" w:type="pct"/>
            <w:shd w:val="clear" w:color="auto" w:fill="D9D9D9"/>
            <w:vAlign w:val="center"/>
          </w:tcPr>
          <w:p w:rsidR="004067C4" w:rsidRPr="006C528D" w:rsidRDefault="004067C4" w:rsidP="00C00ABF">
            <w:pPr>
              <w:spacing w:after="0" w:line="240" w:lineRule="auto"/>
              <w:jc w:val="center"/>
              <w:rPr>
                <w:rFonts w:ascii="Arial" w:hAnsi="Arial" w:cs="Arial"/>
                <w:b/>
                <w:color w:val="000000" w:themeColor="text1"/>
                <w:sz w:val="20"/>
                <w:szCs w:val="20"/>
                <w:lang w:val="es-CO"/>
              </w:rPr>
            </w:pPr>
            <w:r>
              <w:rPr>
                <w:rFonts w:ascii="Arial" w:hAnsi="Arial" w:cs="Arial"/>
                <w:b/>
                <w:color w:val="000000" w:themeColor="text1"/>
                <w:sz w:val="20"/>
                <w:szCs w:val="20"/>
                <w:lang w:val="es-CO"/>
              </w:rPr>
              <w:t>NIVEL DEL RIESGO</w:t>
            </w:r>
          </w:p>
        </w:tc>
        <w:tc>
          <w:tcPr>
            <w:tcW w:w="1470" w:type="pct"/>
            <w:shd w:val="clear" w:color="auto" w:fill="D9D9D9"/>
            <w:vAlign w:val="center"/>
          </w:tcPr>
          <w:p w:rsidR="004067C4" w:rsidRPr="006C528D" w:rsidRDefault="004067C4" w:rsidP="00C00ABF">
            <w:pPr>
              <w:spacing w:after="0" w:line="240" w:lineRule="auto"/>
              <w:jc w:val="center"/>
              <w:rPr>
                <w:rFonts w:ascii="Arial" w:hAnsi="Arial" w:cs="Arial"/>
                <w:b/>
                <w:color w:val="000000" w:themeColor="text1"/>
                <w:sz w:val="20"/>
                <w:szCs w:val="20"/>
                <w:lang w:val="es-CO"/>
              </w:rPr>
            </w:pPr>
            <w:r w:rsidRPr="006C528D">
              <w:rPr>
                <w:rFonts w:ascii="Arial" w:hAnsi="Arial" w:cs="Arial"/>
                <w:b/>
                <w:color w:val="000000" w:themeColor="text1"/>
                <w:sz w:val="20"/>
                <w:szCs w:val="20"/>
                <w:lang w:val="es-CO"/>
              </w:rPr>
              <w:t>ACCIÓN A SEGUIR</w:t>
            </w:r>
          </w:p>
        </w:tc>
      </w:tr>
      <w:tr w:rsidR="004067C4" w:rsidRPr="006C528D" w:rsidTr="00C00ABF">
        <w:trPr>
          <w:trHeight w:val="60"/>
        </w:trPr>
        <w:tc>
          <w:tcPr>
            <w:tcW w:w="711" w:type="pct"/>
            <w:vMerge w:val="restart"/>
            <w:vAlign w:val="center"/>
          </w:tcPr>
          <w:p w:rsidR="004067C4" w:rsidRPr="006C528D" w:rsidRDefault="004067C4" w:rsidP="00C00ABF">
            <w:pPr>
              <w:pStyle w:val="Encabezado"/>
              <w:spacing w:after="0" w:line="240" w:lineRule="auto"/>
              <w:jc w:val="both"/>
              <w:rPr>
                <w:rFonts w:ascii="Arial" w:hAnsi="Arial" w:cs="Arial"/>
                <w:color w:val="000000" w:themeColor="text1"/>
                <w:sz w:val="20"/>
                <w:szCs w:val="20"/>
              </w:rPr>
            </w:pPr>
            <w:r w:rsidRPr="006C528D">
              <w:rPr>
                <w:rFonts w:ascii="Arial" w:hAnsi="Arial" w:cs="Arial"/>
                <w:color w:val="000000" w:themeColor="text1"/>
                <w:kern w:val="24"/>
                <w:sz w:val="20"/>
                <w:szCs w:val="20"/>
                <w:lang w:val="es-CO"/>
              </w:rPr>
              <w:t xml:space="preserve">Niños y niñas mayores de 6 meses y menores de 60 meses </w:t>
            </w:r>
          </w:p>
        </w:tc>
        <w:tc>
          <w:tcPr>
            <w:tcW w:w="1121" w:type="pct"/>
            <w:vAlign w:val="center"/>
          </w:tcPr>
          <w:p w:rsidR="004067C4" w:rsidRPr="006C528D" w:rsidRDefault="004067C4" w:rsidP="00C00ABF">
            <w:pPr>
              <w:spacing w:after="0" w:line="240" w:lineRule="auto"/>
              <w:jc w:val="both"/>
              <w:rPr>
                <w:rFonts w:ascii="Arial" w:hAnsi="Arial" w:cs="Arial"/>
                <w:color w:val="000000" w:themeColor="text1"/>
                <w:sz w:val="20"/>
                <w:szCs w:val="20"/>
              </w:rPr>
            </w:pPr>
            <w:r w:rsidRPr="006C528D">
              <w:rPr>
                <w:rFonts w:ascii="Arial" w:hAnsi="Arial" w:cs="Arial"/>
                <w:b/>
                <w:bCs/>
                <w:color w:val="000000" w:themeColor="text1"/>
                <w:kern w:val="24"/>
                <w:sz w:val="20"/>
                <w:szCs w:val="20"/>
                <w:lang w:val="es-CO"/>
              </w:rPr>
              <w:t xml:space="preserve">≤ 11.5 cm </w:t>
            </w:r>
          </w:p>
        </w:tc>
        <w:tc>
          <w:tcPr>
            <w:tcW w:w="1036" w:type="pct"/>
            <w:vAlign w:val="center"/>
          </w:tcPr>
          <w:p w:rsidR="00C00ABF" w:rsidRPr="00C00ABF" w:rsidRDefault="00C00ABF" w:rsidP="00C00ABF">
            <w:pPr>
              <w:pStyle w:val="NormalWeb"/>
              <w:spacing w:after="0"/>
              <w:jc w:val="both"/>
              <w:rPr>
                <w:rFonts w:eastAsia="Calibri"/>
                <w:b/>
                <w:bCs/>
                <w:color w:val="000000" w:themeColor="text1"/>
                <w:kern w:val="24"/>
                <w:sz w:val="20"/>
                <w:szCs w:val="20"/>
              </w:rPr>
            </w:pPr>
            <w:r w:rsidRPr="00C00ABF">
              <w:rPr>
                <w:b/>
                <w:bCs/>
                <w:i/>
                <w:iCs/>
                <w:color w:val="000000" w:themeColor="text1"/>
                <w:kern w:val="24"/>
                <w:sz w:val="20"/>
                <w:szCs w:val="20"/>
                <w:u w:val="single"/>
                <w:lang w:val="es-CO"/>
              </w:rPr>
              <w:t>Alerta</w:t>
            </w:r>
          </w:p>
          <w:p w:rsidR="004067C4" w:rsidRPr="005F5E9B" w:rsidRDefault="004067C4" w:rsidP="004B7942">
            <w:pPr>
              <w:pStyle w:val="NormalWeb"/>
              <w:spacing w:after="0"/>
              <w:jc w:val="both"/>
              <w:rPr>
                <w:color w:val="000000" w:themeColor="text1"/>
                <w:sz w:val="20"/>
                <w:szCs w:val="20"/>
              </w:rPr>
            </w:pPr>
            <w:r w:rsidRPr="005F5E9B">
              <w:rPr>
                <w:rFonts w:eastAsia="Calibri"/>
                <w:bCs/>
                <w:color w:val="000000" w:themeColor="text1"/>
                <w:kern w:val="24"/>
                <w:sz w:val="20"/>
                <w:szCs w:val="20"/>
              </w:rPr>
              <w:t>Presenta</w:t>
            </w:r>
            <w:r w:rsidR="004B7942">
              <w:rPr>
                <w:rFonts w:eastAsia="Calibri"/>
                <w:bCs/>
                <w:color w:val="000000" w:themeColor="text1"/>
                <w:kern w:val="24"/>
                <w:sz w:val="20"/>
                <w:szCs w:val="20"/>
              </w:rPr>
              <w:t xml:space="preserve"> desnutrición y </w:t>
            </w:r>
            <w:r w:rsidRPr="005F5E9B">
              <w:rPr>
                <w:rFonts w:eastAsia="Calibri"/>
                <w:bCs/>
                <w:color w:val="000000" w:themeColor="text1"/>
                <w:kern w:val="24"/>
                <w:sz w:val="20"/>
                <w:szCs w:val="20"/>
              </w:rPr>
              <w:t xml:space="preserve"> </w:t>
            </w:r>
            <w:r w:rsidR="004B7942">
              <w:rPr>
                <w:rFonts w:eastAsia="Calibri"/>
                <w:bCs/>
                <w:color w:val="000000" w:themeColor="text1"/>
                <w:kern w:val="24"/>
                <w:sz w:val="20"/>
                <w:szCs w:val="20"/>
              </w:rPr>
              <w:t>alto riesgo de muerte asociada a desnutrición</w:t>
            </w:r>
            <w:r w:rsidRPr="005F5E9B">
              <w:rPr>
                <w:rFonts w:eastAsia="Calibri"/>
                <w:bCs/>
                <w:color w:val="000000" w:themeColor="text1"/>
                <w:kern w:val="24"/>
                <w:sz w:val="20"/>
                <w:szCs w:val="20"/>
              </w:rPr>
              <w:t xml:space="preserve">  </w:t>
            </w:r>
          </w:p>
        </w:tc>
        <w:tc>
          <w:tcPr>
            <w:tcW w:w="661" w:type="pct"/>
            <w:vAlign w:val="center"/>
          </w:tcPr>
          <w:p w:rsidR="004067C4" w:rsidRPr="00F241E3" w:rsidRDefault="004067C4" w:rsidP="00C00ABF">
            <w:pPr>
              <w:spacing w:after="0" w:line="240" w:lineRule="auto"/>
              <w:jc w:val="center"/>
              <w:rPr>
                <w:rFonts w:ascii="Arial" w:hAnsi="Arial" w:cs="Arial"/>
                <w:b/>
                <w:color w:val="000000" w:themeColor="text1"/>
                <w:kern w:val="24"/>
                <w:sz w:val="20"/>
                <w:szCs w:val="20"/>
                <w:lang w:val="es-CO"/>
              </w:rPr>
            </w:pPr>
            <w:r w:rsidRPr="00F241E3">
              <w:rPr>
                <w:rFonts w:ascii="Arial" w:hAnsi="Arial" w:cs="Arial"/>
                <w:b/>
                <w:color w:val="000000" w:themeColor="text1"/>
                <w:kern w:val="24"/>
                <w:sz w:val="20"/>
                <w:szCs w:val="20"/>
                <w:lang w:val="es-CO"/>
              </w:rPr>
              <w:t>ROJO</w:t>
            </w:r>
          </w:p>
        </w:tc>
        <w:tc>
          <w:tcPr>
            <w:tcW w:w="1470" w:type="pct"/>
            <w:vAlign w:val="center"/>
          </w:tcPr>
          <w:p w:rsidR="004067C4" w:rsidRPr="006C528D" w:rsidRDefault="004067C4" w:rsidP="00C00ABF">
            <w:pPr>
              <w:spacing w:after="0" w:line="240" w:lineRule="auto"/>
              <w:jc w:val="both"/>
              <w:rPr>
                <w:rFonts w:ascii="Arial" w:hAnsi="Arial" w:cs="Arial"/>
                <w:color w:val="000000" w:themeColor="text1"/>
                <w:sz w:val="20"/>
                <w:szCs w:val="20"/>
              </w:rPr>
            </w:pPr>
            <w:r w:rsidRPr="006C528D">
              <w:rPr>
                <w:rFonts w:ascii="Arial" w:hAnsi="Arial" w:cs="Arial"/>
                <w:color w:val="000000" w:themeColor="text1"/>
                <w:kern w:val="24"/>
                <w:sz w:val="20"/>
                <w:szCs w:val="20"/>
                <w:lang w:val="es-CO"/>
              </w:rPr>
              <w:t>Remisión inmediata a Salud</w:t>
            </w:r>
          </w:p>
        </w:tc>
      </w:tr>
      <w:tr w:rsidR="004067C4" w:rsidRPr="006C528D" w:rsidTr="00C00ABF">
        <w:tc>
          <w:tcPr>
            <w:tcW w:w="711" w:type="pct"/>
            <w:vMerge/>
            <w:vAlign w:val="center"/>
          </w:tcPr>
          <w:p w:rsidR="004067C4" w:rsidRPr="006C528D" w:rsidRDefault="004067C4" w:rsidP="00C00ABF">
            <w:pPr>
              <w:spacing w:after="0" w:line="240" w:lineRule="auto"/>
              <w:jc w:val="both"/>
              <w:rPr>
                <w:rFonts w:ascii="Arial" w:hAnsi="Arial" w:cs="Arial"/>
                <w:color w:val="000000" w:themeColor="text1"/>
                <w:sz w:val="20"/>
                <w:szCs w:val="20"/>
                <w:lang w:val="es-CO"/>
              </w:rPr>
            </w:pPr>
          </w:p>
        </w:tc>
        <w:tc>
          <w:tcPr>
            <w:tcW w:w="1121" w:type="pct"/>
            <w:vAlign w:val="center"/>
          </w:tcPr>
          <w:p w:rsidR="004067C4" w:rsidRPr="006C528D" w:rsidRDefault="004067C4" w:rsidP="00C00ABF">
            <w:pPr>
              <w:spacing w:after="0" w:line="240" w:lineRule="auto"/>
              <w:jc w:val="both"/>
              <w:rPr>
                <w:rFonts w:ascii="Arial" w:hAnsi="Arial" w:cs="Arial"/>
                <w:color w:val="000000" w:themeColor="text1"/>
                <w:sz w:val="20"/>
                <w:szCs w:val="20"/>
                <w:lang w:val="es-CO"/>
              </w:rPr>
            </w:pPr>
            <w:r w:rsidRPr="006C528D">
              <w:rPr>
                <w:rFonts w:ascii="Arial" w:hAnsi="Arial" w:cs="Arial"/>
                <w:color w:val="000000" w:themeColor="text1"/>
                <w:kern w:val="24"/>
                <w:sz w:val="20"/>
                <w:szCs w:val="20"/>
                <w:lang w:val="es-CO"/>
              </w:rPr>
              <w:t xml:space="preserve">Entre    </w:t>
            </w:r>
            <w:r w:rsidRPr="006C528D">
              <w:rPr>
                <w:rFonts w:ascii="Arial" w:hAnsi="Arial" w:cs="Arial"/>
                <w:b/>
                <w:bCs/>
                <w:color w:val="000000" w:themeColor="text1"/>
                <w:kern w:val="24"/>
                <w:sz w:val="20"/>
                <w:szCs w:val="20"/>
                <w:lang w:val="es-CO"/>
              </w:rPr>
              <w:t xml:space="preserve">≥ 11.6 cm </w:t>
            </w:r>
            <w:r w:rsidRPr="006C528D">
              <w:rPr>
                <w:rFonts w:ascii="Arial" w:hAnsi="Arial" w:cs="Arial"/>
                <w:color w:val="000000" w:themeColor="text1"/>
                <w:kern w:val="24"/>
                <w:sz w:val="20"/>
                <w:szCs w:val="20"/>
                <w:lang w:val="es-CO"/>
              </w:rPr>
              <w:t xml:space="preserve"> y               </w:t>
            </w:r>
            <w:r w:rsidRPr="006C528D">
              <w:rPr>
                <w:rFonts w:ascii="Arial" w:hAnsi="Arial" w:cs="Arial"/>
                <w:b/>
                <w:bCs/>
                <w:color w:val="000000" w:themeColor="text1"/>
                <w:kern w:val="24"/>
                <w:sz w:val="20"/>
                <w:szCs w:val="20"/>
                <w:lang w:val="es-CO"/>
              </w:rPr>
              <w:t xml:space="preserve">≤ 13.5 cm </w:t>
            </w:r>
          </w:p>
        </w:tc>
        <w:tc>
          <w:tcPr>
            <w:tcW w:w="1036" w:type="pct"/>
            <w:vAlign w:val="center"/>
          </w:tcPr>
          <w:p w:rsidR="004067C4" w:rsidRPr="00C00ABF" w:rsidRDefault="004067C4" w:rsidP="00C00ABF">
            <w:pPr>
              <w:pStyle w:val="NormalWeb"/>
              <w:spacing w:after="0"/>
              <w:jc w:val="both"/>
              <w:rPr>
                <w:b/>
                <w:i/>
                <w:color w:val="000000" w:themeColor="text1"/>
                <w:sz w:val="20"/>
                <w:szCs w:val="20"/>
                <w:u w:val="single"/>
              </w:rPr>
            </w:pPr>
            <w:r w:rsidRPr="00C00ABF">
              <w:rPr>
                <w:rFonts w:eastAsia="Calibri"/>
                <w:b/>
                <w:bCs/>
                <w:i/>
                <w:color w:val="000000" w:themeColor="text1"/>
                <w:kern w:val="24"/>
                <w:sz w:val="20"/>
                <w:szCs w:val="20"/>
                <w:u w:val="single"/>
              </w:rPr>
              <w:t>Alerta</w:t>
            </w:r>
          </w:p>
          <w:p w:rsidR="004067C4" w:rsidRPr="005F5E9B" w:rsidRDefault="004067C4" w:rsidP="00C00ABF">
            <w:pPr>
              <w:spacing w:after="0" w:line="240" w:lineRule="auto"/>
              <w:jc w:val="both"/>
              <w:rPr>
                <w:rFonts w:ascii="Arial" w:hAnsi="Arial" w:cs="Arial"/>
                <w:color w:val="000000" w:themeColor="text1"/>
                <w:sz w:val="20"/>
                <w:szCs w:val="20"/>
                <w:lang w:val="es-CO"/>
              </w:rPr>
            </w:pPr>
            <w:r w:rsidRPr="005F5E9B">
              <w:rPr>
                <w:rFonts w:ascii="Arial" w:hAnsi="Arial" w:cs="Arial"/>
                <w:bCs/>
                <w:color w:val="000000" w:themeColor="text1"/>
                <w:kern w:val="24"/>
                <w:sz w:val="20"/>
                <w:szCs w:val="20"/>
                <w:lang w:val="es-CO"/>
              </w:rPr>
              <w:t xml:space="preserve">Presenta Desnutrición </w:t>
            </w:r>
          </w:p>
        </w:tc>
        <w:tc>
          <w:tcPr>
            <w:tcW w:w="661" w:type="pct"/>
            <w:vAlign w:val="center"/>
          </w:tcPr>
          <w:p w:rsidR="004067C4" w:rsidRPr="00F241E3" w:rsidRDefault="004067C4" w:rsidP="00C00ABF">
            <w:pPr>
              <w:pStyle w:val="NormalWeb"/>
              <w:spacing w:after="0"/>
              <w:jc w:val="center"/>
              <w:rPr>
                <w:rFonts w:eastAsia="Calibri"/>
                <w:b/>
                <w:color w:val="000000" w:themeColor="text1"/>
                <w:kern w:val="24"/>
                <w:sz w:val="20"/>
                <w:szCs w:val="20"/>
              </w:rPr>
            </w:pPr>
            <w:r w:rsidRPr="00F241E3">
              <w:rPr>
                <w:rFonts w:eastAsia="Calibri"/>
                <w:b/>
                <w:color w:val="000000" w:themeColor="text1"/>
                <w:kern w:val="24"/>
                <w:sz w:val="20"/>
                <w:szCs w:val="20"/>
              </w:rPr>
              <w:t>AMARILLO</w:t>
            </w:r>
          </w:p>
        </w:tc>
        <w:tc>
          <w:tcPr>
            <w:tcW w:w="1470" w:type="pct"/>
            <w:vAlign w:val="center"/>
          </w:tcPr>
          <w:p w:rsidR="004067C4" w:rsidRPr="006C528D" w:rsidRDefault="004067C4" w:rsidP="00C00ABF">
            <w:pPr>
              <w:pStyle w:val="NormalWeb"/>
              <w:spacing w:after="0"/>
              <w:jc w:val="both"/>
              <w:rPr>
                <w:color w:val="000000" w:themeColor="text1"/>
                <w:sz w:val="20"/>
                <w:szCs w:val="20"/>
              </w:rPr>
            </w:pPr>
            <w:r w:rsidRPr="006C528D">
              <w:rPr>
                <w:rFonts w:eastAsia="Calibri"/>
                <w:color w:val="000000" w:themeColor="text1"/>
                <w:kern w:val="24"/>
                <w:sz w:val="20"/>
                <w:szCs w:val="20"/>
              </w:rPr>
              <w:t>Confirme estado nutricional con peso y talla</w:t>
            </w:r>
            <w:r w:rsidR="00C00ABF">
              <w:rPr>
                <w:rFonts w:eastAsia="Calibri"/>
                <w:color w:val="000000" w:themeColor="text1"/>
                <w:kern w:val="24"/>
                <w:sz w:val="20"/>
                <w:szCs w:val="20"/>
              </w:rPr>
              <w:t>, y</w:t>
            </w:r>
          </w:p>
          <w:p w:rsidR="004067C4" w:rsidRPr="006C528D" w:rsidRDefault="004067C4" w:rsidP="00C00ABF">
            <w:pPr>
              <w:spacing w:after="0" w:line="240" w:lineRule="auto"/>
              <w:jc w:val="both"/>
              <w:rPr>
                <w:rFonts w:ascii="Arial" w:hAnsi="Arial" w:cs="Arial"/>
                <w:color w:val="000000" w:themeColor="text1"/>
                <w:sz w:val="20"/>
                <w:szCs w:val="20"/>
                <w:lang w:val="es-CO"/>
              </w:rPr>
            </w:pPr>
            <w:r w:rsidRPr="006C528D">
              <w:rPr>
                <w:rFonts w:ascii="Arial" w:hAnsi="Arial" w:cs="Arial"/>
                <w:color w:val="000000" w:themeColor="text1"/>
                <w:kern w:val="24"/>
                <w:sz w:val="20"/>
                <w:szCs w:val="20"/>
                <w:lang w:val="es-CO"/>
              </w:rPr>
              <w:t xml:space="preserve">Remisión para atención </w:t>
            </w:r>
            <w:r w:rsidR="00C00ABF">
              <w:rPr>
                <w:rFonts w:ascii="Arial" w:hAnsi="Arial" w:cs="Arial"/>
                <w:color w:val="000000" w:themeColor="text1"/>
                <w:kern w:val="24"/>
                <w:sz w:val="20"/>
                <w:szCs w:val="20"/>
                <w:lang w:val="es-CO"/>
              </w:rPr>
              <w:t xml:space="preserve"> a RNEC.</w:t>
            </w:r>
          </w:p>
        </w:tc>
      </w:tr>
      <w:tr w:rsidR="004067C4" w:rsidRPr="006C528D" w:rsidTr="00C00ABF">
        <w:tc>
          <w:tcPr>
            <w:tcW w:w="711" w:type="pct"/>
            <w:vMerge/>
            <w:vAlign w:val="center"/>
          </w:tcPr>
          <w:p w:rsidR="004067C4" w:rsidRPr="006C528D" w:rsidRDefault="004067C4" w:rsidP="00C00ABF">
            <w:pPr>
              <w:spacing w:after="0" w:line="240" w:lineRule="auto"/>
              <w:jc w:val="both"/>
              <w:rPr>
                <w:rFonts w:ascii="Arial" w:hAnsi="Arial" w:cs="Arial"/>
                <w:color w:val="000000" w:themeColor="text1"/>
                <w:sz w:val="20"/>
                <w:szCs w:val="20"/>
                <w:lang w:val="es-CO"/>
              </w:rPr>
            </w:pPr>
          </w:p>
        </w:tc>
        <w:tc>
          <w:tcPr>
            <w:tcW w:w="1121" w:type="pct"/>
            <w:vAlign w:val="center"/>
          </w:tcPr>
          <w:p w:rsidR="004067C4" w:rsidRPr="006C528D" w:rsidRDefault="004067C4" w:rsidP="00C00ABF">
            <w:pPr>
              <w:pStyle w:val="NormalWeb"/>
              <w:spacing w:after="0"/>
              <w:jc w:val="both"/>
              <w:rPr>
                <w:color w:val="000000" w:themeColor="text1"/>
                <w:sz w:val="20"/>
                <w:szCs w:val="20"/>
              </w:rPr>
            </w:pPr>
            <w:r w:rsidRPr="006C528D">
              <w:rPr>
                <w:rFonts w:eastAsia="Calibri"/>
                <w:b/>
                <w:bCs/>
                <w:color w:val="000000" w:themeColor="text1"/>
                <w:kern w:val="24"/>
                <w:sz w:val="20"/>
                <w:szCs w:val="20"/>
              </w:rPr>
              <w:t xml:space="preserve">≥  13.6 cm </w:t>
            </w:r>
          </w:p>
        </w:tc>
        <w:tc>
          <w:tcPr>
            <w:tcW w:w="1036" w:type="pct"/>
            <w:vAlign w:val="center"/>
          </w:tcPr>
          <w:p w:rsidR="004067C4" w:rsidRPr="005F5E9B" w:rsidRDefault="004067C4" w:rsidP="004B7942">
            <w:pPr>
              <w:pStyle w:val="NormalWeb"/>
              <w:spacing w:after="0"/>
              <w:jc w:val="both"/>
              <w:rPr>
                <w:color w:val="000000" w:themeColor="text1"/>
                <w:sz w:val="20"/>
                <w:szCs w:val="20"/>
              </w:rPr>
            </w:pPr>
            <w:r w:rsidRPr="005F5E9B">
              <w:rPr>
                <w:rFonts w:eastAsia="Calibri"/>
                <w:bCs/>
                <w:color w:val="000000" w:themeColor="text1"/>
                <w:kern w:val="24"/>
                <w:sz w:val="20"/>
                <w:szCs w:val="20"/>
              </w:rPr>
              <w:t xml:space="preserve">Negativo para </w:t>
            </w:r>
            <w:r w:rsidR="00C00ABF">
              <w:rPr>
                <w:rFonts w:eastAsia="Calibri"/>
                <w:bCs/>
                <w:color w:val="000000" w:themeColor="text1"/>
                <w:kern w:val="24"/>
                <w:sz w:val="20"/>
                <w:szCs w:val="20"/>
              </w:rPr>
              <w:t xml:space="preserve">Riesgo de </w:t>
            </w:r>
            <w:r w:rsidR="004B7942">
              <w:rPr>
                <w:rFonts w:eastAsia="Calibri"/>
                <w:bCs/>
                <w:color w:val="000000" w:themeColor="text1"/>
                <w:kern w:val="24"/>
                <w:sz w:val="20"/>
                <w:szCs w:val="20"/>
              </w:rPr>
              <w:t>muerte</w:t>
            </w:r>
            <w:r w:rsidR="00C00ABF">
              <w:rPr>
                <w:rFonts w:eastAsia="Calibri"/>
                <w:bCs/>
                <w:color w:val="000000" w:themeColor="text1"/>
                <w:kern w:val="24"/>
                <w:sz w:val="20"/>
                <w:szCs w:val="20"/>
              </w:rPr>
              <w:t xml:space="preserve"> asociada a desnutrición.</w:t>
            </w:r>
            <w:r w:rsidRPr="005F5E9B">
              <w:rPr>
                <w:rFonts w:eastAsia="Calibri"/>
                <w:bCs/>
                <w:color w:val="000000" w:themeColor="text1"/>
                <w:kern w:val="24"/>
                <w:sz w:val="20"/>
                <w:szCs w:val="20"/>
              </w:rPr>
              <w:t xml:space="preserve"> </w:t>
            </w:r>
          </w:p>
        </w:tc>
        <w:tc>
          <w:tcPr>
            <w:tcW w:w="661" w:type="pct"/>
            <w:vAlign w:val="center"/>
          </w:tcPr>
          <w:p w:rsidR="004067C4" w:rsidRPr="00F241E3" w:rsidRDefault="004067C4" w:rsidP="00C00ABF">
            <w:pPr>
              <w:pStyle w:val="Encabezado"/>
              <w:spacing w:after="0" w:line="240" w:lineRule="auto"/>
              <w:jc w:val="center"/>
              <w:rPr>
                <w:rFonts w:ascii="Arial" w:hAnsi="Arial" w:cs="Arial"/>
                <w:b/>
                <w:color w:val="000000" w:themeColor="text1"/>
                <w:kern w:val="24"/>
                <w:sz w:val="20"/>
                <w:szCs w:val="20"/>
                <w:lang w:val="es-CO"/>
              </w:rPr>
            </w:pPr>
            <w:r w:rsidRPr="00F241E3">
              <w:rPr>
                <w:rFonts w:ascii="Arial" w:hAnsi="Arial" w:cs="Arial"/>
                <w:b/>
                <w:color w:val="000000" w:themeColor="text1"/>
                <w:kern w:val="24"/>
                <w:sz w:val="20"/>
                <w:szCs w:val="20"/>
                <w:lang w:val="es-CO"/>
              </w:rPr>
              <w:t>VERDE</w:t>
            </w:r>
          </w:p>
        </w:tc>
        <w:tc>
          <w:tcPr>
            <w:tcW w:w="1470" w:type="pct"/>
            <w:vAlign w:val="center"/>
          </w:tcPr>
          <w:p w:rsidR="004067C4" w:rsidRDefault="00C00ABF" w:rsidP="00C00ABF">
            <w:pPr>
              <w:pStyle w:val="NormalWeb"/>
              <w:spacing w:after="0"/>
              <w:jc w:val="both"/>
              <w:rPr>
                <w:rFonts w:eastAsia="Calibri"/>
                <w:color w:val="000000" w:themeColor="text1"/>
                <w:kern w:val="24"/>
                <w:sz w:val="20"/>
                <w:szCs w:val="20"/>
              </w:rPr>
            </w:pPr>
            <w:r w:rsidRPr="006C528D">
              <w:rPr>
                <w:rFonts w:eastAsia="Calibri"/>
                <w:color w:val="000000" w:themeColor="text1"/>
                <w:kern w:val="24"/>
                <w:sz w:val="20"/>
                <w:szCs w:val="20"/>
              </w:rPr>
              <w:t xml:space="preserve">Confirme estado nutricional con peso y talla. </w:t>
            </w:r>
          </w:p>
          <w:p w:rsidR="00C00ABF" w:rsidRPr="006C528D" w:rsidRDefault="00C00ABF" w:rsidP="00C00ABF">
            <w:pPr>
              <w:pStyle w:val="NormalWeb"/>
              <w:spacing w:after="0"/>
              <w:jc w:val="both"/>
              <w:rPr>
                <w:color w:val="000000" w:themeColor="text1"/>
                <w:sz w:val="20"/>
                <w:szCs w:val="20"/>
              </w:rPr>
            </w:pPr>
            <w:r>
              <w:rPr>
                <w:rFonts w:eastAsia="Calibri"/>
                <w:color w:val="000000" w:themeColor="text1"/>
                <w:kern w:val="24"/>
                <w:sz w:val="20"/>
                <w:szCs w:val="20"/>
              </w:rPr>
              <w:t>Remitir a RNEC si cumple con criterios de inclusión.</w:t>
            </w:r>
          </w:p>
        </w:tc>
      </w:tr>
      <w:tr w:rsidR="004067C4" w:rsidRPr="006C528D" w:rsidTr="00C00ABF">
        <w:tc>
          <w:tcPr>
            <w:tcW w:w="711" w:type="pct"/>
            <w:vMerge w:val="restart"/>
            <w:vAlign w:val="center"/>
          </w:tcPr>
          <w:p w:rsidR="004067C4" w:rsidRPr="006C528D" w:rsidRDefault="004067C4" w:rsidP="00C00ABF">
            <w:pPr>
              <w:spacing w:after="0" w:line="240" w:lineRule="auto"/>
              <w:jc w:val="both"/>
              <w:rPr>
                <w:rFonts w:ascii="Arial" w:hAnsi="Arial" w:cs="Arial"/>
                <w:color w:val="000000" w:themeColor="text1"/>
                <w:sz w:val="20"/>
                <w:szCs w:val="20"/>
              </w:rPr>
            </w:pPr>
            <w:r w:rsidRPr="006C528D">
              <w:rPr>
                <w:rFonts w:ascii="Arial" w:hAnsi="Arial" w:cs="Arial"/>
                <w:color w:val="000000" w:themeColor="text1"/>
                <w:kern w:val="24"/>
                <w:sz w:val="20"/>
                <w:szCs w:val="20"/>
                <w:lang w:val="es-CO"/>
              </w:rPr>
              <w:t>Gestantes</w:t>
            </w:r>
          </w:p>
        </w:tc>
        <w:tc>
          <w:tcPr>
            <w:tcW w:w="1121" w:type="pct"/>
            <w:vAlign w:val="center"/>
          </w:tcPr>
          <w:p w:rsidR="004067C4" w:rsidRPr="006C528D" w:rsidRDefault="004067C4" w:rsidP="00C00ABF">
            <w:pPr>
              <w:spacing w:after="0" w:line="240" w:lineRule="auto"/>
              <w:jc w:val="both"/>
              <w:rPr>
                <w:rFonts w:ascii="Arial" w:hAnsi="Arial" w:cs="Arial"/>
                <w:color w:val="000000" w:themeColor="text1"/>
                <w:sz w:val="20"/>
                <w:szCs w:val="20"/>
                <w:lang w:val="es-CO"/>
              </w:rPr>
            </w:pPr>
            <w:r w:rsidRPr="006C528D">
              <w:rPr>
                <w:rFonts w:ascii="Arial" w:hAnsi="Arial" w:cs="Arial"/>
                <w:b/>
                <w:bCs/>
                <w:color w:val="000000" w:themeColor="text1"/>
                <w:kern w:val="24"/>
                <w:sz w:val="20"/>
                <w:szCs w:val="20"/>
                <w:lang w:val="es-CO"/>
              </w:rPr>
              <w:t xml:space="preserve">≤ 21.5 cm </w:t>
            </w:r>
          </w:p>
        </w:tc>
        <w:tc>
          <w:tcPr>
            <w:tcW w:w="1697" w:type="pct"/>
            <w:gridSpan w:val="2"/>
            <w:vAlign w:val="center"/>
          </w:tcPr>
          <w:p w:rsidR="004067C4" w:rsidRPr="006C528D" w:rsidRDefault="004067C4" w:rsidP="00C00ABF">
            <w:pPr>
              <w:spacing w:after="0" w:line="240" w:lineRule="auto"/>
              <w:jc w:val="both"/>
              <w:rPr>
                <w:rFonts w:ascii="Arial" w:hAnsi="Arial" w:cs="Arial"/>
                <w:color w:val="000000" w:themeColor="text1"/>
                <w:kern w:val="24"/>
                <w:sz w:val="20"/>
                <w:szCs w:val="20"/>
                <w:lang w:val="es-CO"/>
              </w:rPr>
            </w:pPr>
            <w:r w:rsidRPr="005F5E9B">
              <w:rPr>
                <w:rFonts w:ascii="Arial" w:hAnsi="Arial" w:cs="Arial"/>
                <w:bCs/>
                <w:color w:val="000000" w:themeColor="text1"/>
                <w:kern w:val="24"/>
                <w:sz w:val="20"/>
                <w:szCs w:val="20"/>
                <w:lang w:val="es-CO"/>
              </w:rPr>
              <w:t xml:space="preserve">Riesgo de Bajo peso Gestacional </w:t>
            </w:r>
          </w:p>
        </w:tc>
        <w:tc>
          <w:tcPr>
            <w:tcW w:w="1470" w:type="pct"/>
            <w:vAlign w:val="center"/>
          </w:tcPr>
          <w:p w:rsidR="00C00ABF" w:rsidRDefault="00C00ABF" w:rsidP="00C00ABF">
            <w:pPr>
              <w:spacing w:after="0" w:line="240" w:lineRule="auto"/>
              <w:jc w:val="both"/>
              <w:rPr>
                <w:rFonts w:ascii="Arial" w:hAnsi="Arial" w:cs="Arial"/>
                <w:bCs/>
                <w:color w:val="000000" w:themeColor="text1"/>
                <w:kern w:val="24"/>
                <w:sz w:val="20"/>
                <w:szCs w:val="20"/>
                <w:lang w:val="es-CO"/>
              </w:rPr>
            </w:pPr>
            <w:r w:rsidRPr="006C528D">
              <w:rPr>
                <w:rFonts w:ascii="Arial" w:hAnsi="Arial" w:cs="Arial"/>
                <w:bCs/>
                <w:color w:val="000000" w:themeColor="text1"/>
                <w:kern w:val="24"/>
                <w:sz w:val="20"/>
                <w:szCs w:val="20"/>
                <w:lang w:val="es-CO"/>
              </w:rPr>
              <w:t xml:space="preserve">Verifique </w:t>
            </w:r>
            <w:r>
              <w:rPr>
                <w:rFonts w:ascii="Arial" w:hAnsi="Arial" w:cs="Arial"/>
                <w:bCs/>
                <w:color w:val="000000" w:themeColor="text1"/>
                <w:kern w:val="24"/>
                <w:sz w:val="20"/>
                <w:szCs w:val="20"/>
                <w:lang w:val="es-CO"/>
              </w:rPr>
              <w:t xml:space="preserve">acciones de </w:t>
            </w:r>
            <w:r w:rsidRPr="006C528D">
              <w:rPr>
                <w:rFonts w:ascii="Arial" w:hAnsi="Arial" w:cs="Arial"/>
                <w:bCs/>
                <w:color w:val="000000" w:themeColor="text1"/>
                <w:kern w:val="24"/>
                <w:sz w:val="20"/>
                <w:szCs w:val="20"/>
                <w:lang w:val="es-CO"/>
              </w:rPr>
              <w:t>apoyo alimentario</w:t>
            </w:r>
            <w:r>
              <w:rPr>
                <w:rFonts w:ascii="Arial" w:hAnsi="Arial" w:cs="Arial"/>
                <w:bCs/>
                <w:color w:val="000000" w:themeColor="text1"/>
                <w:kern w:val="24"/>
                <w:sz w:val="20"/>
                <w:szCs w:val="20"/>
                <w:lang w:val="es-CO"/>
              </w:rPr>
              <w:t>.</w:t>
            </w:r>
          </w:p>
          <w:p w:rsidR="004067C4" w:rsidRPr="006C528D" w:rsidRDefault="00C00ABF" w:rsidP="00C00ABF">
            <w:pPr>
              <w:spacing w:after="0" w:line="240" w:lineRule="auto"/>
              <w:jc w:val="both"/>
              <w:rPr>
                <w:rFonts w:ascii="Arial" w:hAnsi="Arial" w:cs="Arial"/>
                <w:color w:val="000000" w:themeColor="text1"/>
                <w:sz w:val="20"/>
                <w:szCs w:val="20"/>
                <w:lang w:val="es-CO"/>
              </w:rPr>
            </w:pPr>
            <w:r>
              <w:rPr>
                <w:rFonts w:ascii="Arial" w:hAnsi="Arial" w:cs="Arial"/>
                <w:color w:val="000000" w:themeColor="text1"/>
                <w:kern w:val="24"/>
                <w:sz w:val="20"/>
                <w:szCs w:val="20"/>
                <w:lang w:val="es-CO"/>
              </w:rPr>
              <w:t>Remisión inmediata al SGSSS.</w:t>
            </w:r>
          </w:p>
        </w:tc>
      </w:tr>
      <w:tr w:rsidR="004067C4" w:rsidRPr="006C528D" w:rsidTr="00C00ABF">
        <w:tc>
          <w:tcPr>
            <w:tcW w:w="711" w:type="pct"/>
            <w:vMerge/>
            <w:vAlign w:val="center"/>
          </w:tcPr>
          <w:p w:rsidR="004067C4" w:rsidRPr="006C528D" w:rsidRDefault="004067C4" w:rsidP="00C00ABF">
            <w:pPr>
              <w:spacing w:after="0" w:line="240" w:lineRule="auto"/>
              <w:jc w:val="both"/>
              <w:rPr>
                <w:rFonts w:ascii="Arial" w:hAnsi="Arial" w:cs="Arial"/>
                <w:color w:val="000000" w:themeColor="text1"/>
                <w:sz w:val="20"/>
                <w:szCs w:val="20"/>
                <w:lang w:val="es-CO"/>
              </w:rPr>
            </w:pPr>
          </w:p>
        </w:tc>
        <w:tc>
          <w:tcPr>
            <w:tcW w:w="1121" w:type="pct"/>
            <w:vAlign w:val="center"/>
          </w:tcPr>
          <w:p w:rsidR="004067C4" w:rsidRPr="006C528D" w:rsidRDefault="004067C4" w:rsidP="00C00ABF">
            <w:pPr>
              <w:spacing w:after="0" w:line="240" w:lineRule="auto"/>
              <w:jc w:val="both"/>
              <w:rPr>
                <w:rFonts w:ascii="Arial" w:hAnsi="Arial" w:cs="Arial"/>
                <w:b/>
                <w:bCs/>
                <w:color w:val="000000" w:themeColor="text1"/>
                <w:kern w:val="24"/>
                <w:sz w:val="20"/>
                <w:szCs w:val="20"/>
                <w:lang w:val="es-CO"/>
              </w:rPr>
            </w:pPr>
            <w:r w:rsidRPr="006C528D">
              <w:rPr>
                <w:rFonts w:ascii="Arial" w:hAnsi="Arial" w:cs="Arial"/>
                <w:b/>
                <w:bCs/>
                <w:color w:val="000000" w:themeColor="text1"/>
                <w:kern w:val="24"/>
                <w:sz w:val="20"/>
                <w:szCs w:val="20"/>
                <w:lang w:val="es-CO"/>
              </w:rPr>
              <w:t xml:space="preserve">≥ 21.6 cm </w:t>
            </w:r>
          </w:p>
        </w:tc>
        <w:tc>
          <w:tcPr>
            <w:tcW w:w="1697" w:type="pct"/>
            <w:gridSpan w:val="2"/>
            <w:vAlign w:val="center"/>
          </w:tcPr>
          <w:p w:rsidR="004067C4" w:rsidRPr="006C528D" w:rsidRDefault="004067C4" w:rsidP="00C00ABF">
            <w:pPr>
              <w:spacing w:after="0" w:line="240" w:lineRule="auto"/>
              <w:jc w:val="both"/>
              <w:rPr>
                <w:rFonts w:ascii="Arial" w:hAnsi="Arial" w:cs="Arial"/>
                <w:bCs/>
                <w:color w:val="000000" w:themeColor="text1"/>
                <w:kern w:val="24"/>
                <w:sz w:val="20"/>
                <w:szCs w:val="20"/>
                <w:lang w:val="es-CO"/>
              </w:rPr>
            </w:pPr>
            <w:r w:rsidRPr="005F5E9B">
              <w:rPr>
                <w:rFonts w:ascii="Arial" w:hAnsi="Arial" w:cs="Arial"/>
                <w:bCs/>
                <w:color w:val="000000" w:themeColor="text1"/>
                <w:kern w:val="24"/>
                <w:sz w:val="20"/>
                <w:szCs w:val="20"/>
              </w:rPr>
              <w:t xml:space="preserve">Negativo para Tamizaje Nutricional </w:t>
            </w:r>
          </w:p>
        </w:tc>
        <w:tc>
          <w:tcPr>
            <w:tcW w:w="1470" w:type="pct"/>
            <w:vAlign w:val="center"/>
          </w:tcPr>
          <w:p w:rsidR="004067C4" w:rsidRDefault="004067C4" w:rsidP="00C00ABF">
            <w:pPr>
              <w:spacing w:after="0" w:line="240" w:lineRule="auto"/>
              <w:jc w:val="both"/>
              <w:rPr>
                <w:rFonts w:ascii="Arial" w:hAnsi="Arial" w:cs="Arial"/>
                <w:bCs/>
                <w:color w:val="000000" w:themeColor="text1"/>
                <w:kern w:val="24"/>
                <w:sz w:val="20"/>
                <w:szCs w:val="20"/>
                <w:lang w:val="es-CO"/>
              </w:rPr>
            </w:pPr>
            <w:r w:rsidRPr="006C528D">
              <w:rPr>
                <w:rFonts w:ascii="Arial" w:hAnsi="Arial" w:cs="Arial"/>
                <w:bCs/>
                <w:color w:val="000000" w:themeColor="text1"/>
                <w:kern w:val="24"/>
                <w:sz w:val="20"/>
                <w:szCs w:val="20"/>
                <w:lang w:val="es-CO"/>
              </w:rPr>
              <w:t xml:space="preserve">Verifique </w:t>
            </w:r>
            <w:r w:rsidR="00C00ABF">
              <w:rPr>
                <w:rFonts w:ascii="Arial" w:hAnsi="Arial" w:cs="Arial"/>
                <w:bCs/>
                <w:color w:val="000000" w:themeColor="text1"/>
                <w:kern w:val="24"/>
                <w:sz w:val="20"/>
                <w:szCs w:val="20"/>
                <w:lang w:val="es-CO"/>
              </w:rPr>
              <w:t xml:space="preserve">acciones de </w:t>
            </w:r>
            <w:r w:rsidRPr="006C528D">
              <w:rPr>
                <w:rFonts w:ascii="Arial" w:hAnsi="Arial" w:cs="Arial"/>
                <w:bCs/>
                <w:color w:val="000000" w:themeColor="text1"/>
                <w:kern w:val="24"/>
                <w:sz w:val="20"/>
                <w:szCs w:val="20"/>
                <w:lang w:val="es-CO"/>
              </w:rPr>
              <w:t>apoyo alimentario</w:t>
            </w:r>
            <w:r w:rsidR="00C00ABF">
              <w:rPr>
                <w:rFonts w:ascii="Arial" w:hAnsi="Arial" w:cs="Arial"/>
                <w:bCs/>
                <w:color w:val="000000" w:themeColor="text1"/>
                <w:kern w:val="24"/>
                <w:sz w:val="20"/>
                <w:szCs w:val="20"/>
                <w:lang w:val="es-CO"/>
              </w:rPr>
              <w:t>.</w:t>
            </w:r>
          </w:p>
          <w:p w:rsidR="00C00ABF" w:rsidRPr="006C528D" w:rsidRDefault="00C00ABF" w:rsidP="00C00ABF">
            <w:pPr>
              <w:spacing w:after="0" w:line="240" w:lineRule="auto"/>
              <w:jc w:val="both"/>
              <w:rPr>
                <w:rFonts w:ascii="Arial" w:hAnsi="Arial" w:cs="Arial"/>
                <w:bCs/>
                <w:color w:val="000000" w:themeColor="text1"/>
                <w:kern w:val="24"/>
                <w:sz w:val="20"/>
                <w:szCs w:val="20"/>
                <w:lang w:val="es-CO"/>
              </w:rPr>
            </w:pPr>
            <w:r>
              <w:rPr>
                <w:rFonts w:ascii="Arial" w:hAnsi="Arial" w:cs="Arial"/>
                <w:bCs/>
                <w:color w:val="000000" w:themeColor="text1"/>
                <w:kern w:val="24"/>
                <w:sz w:val="20"/>
                <w:szCs w:val="20"/>
                <w:lang w:val="es-CO"/>
              </w:rPr>
              <w:t>Remisión al SGSSS.</w:t>
            </w:r>
          </w:p>
        </w:tc>
      </w:tr>
    </w:tbl>
    <w:p w:rsidR="004067C4" w:rsidRPr="006C528D" w:rsidRDefault="004067C4" w:rsidP="004067C4">
      <w:pPr>
        <w:spacing w:after="0" w:line="240" w:lineRule="auto"/>
        <w:jc w:val="both"/>
        <w:rPr>
          <w:rFonts w:ascii="Arial" w:hAnsi="Arial" w:cs="Arial"/>
          <w:b/>
          <w:color w:val="000000" w:themeColor="text1"/>
          <w:sz w:val="20"/>
          <w:szCs w:val="20"/>
          <w:lang w:val="es-CO"/>
        </w:rPr>
      </w:pPr>
    </w:p>
    <w:p w:rsidR="004067C4" w:rsidRPr="006C528D" w:rsidRDefault="004067C4" w:rsidP="004067C4">
      <w:pPr>
        <w:spacing w:after="0" w:line="240" w:lineRule="auto"/>
        <w:jc w:val="both"/>
        <w:rPr>
          <w:rFonts w:ascii="Arial" w:hAnsi="Arial" w:cs="Arial"/>
          <w:b/>
          <w:i/>
          <w:color w:val="000000" w:themeColor="text1"/>
          <w:sz w:val="20"/>
          <w:szCs w:val="20"/>
          <w:lang w:val="es-CO"/>
        </w:rPr>
      </w:pPr>
      <w:r w:rsidRPr="006C528D">
        <w:rPr>
          <w:rFonts w:ascii="Arial" w:hAnsi="Arial" w:cs="Arial"/>
          <w:b/>
          <w:i/>
          <w:color w:val="000000" w:themeColor="text1"/>
          <w:sz w:val="20"/>
          <w:szCs w:val="20"/>
          <w:lang w:val="es-CO"/>
        </w:rPr>
        <w:t>“No olvide que llevar a cabo cada una de estas actividades en forma oportuna permitirá el éxito en la focalización, prevención y atención de la población”</w:t>
      </w:r>
    </w:p>
    <w:sectPr w:rsidR="004067C4" w:rsidRPr="006C528D" w:rsidSect="00604188">
      <w:headerReference w:type="even" r:id="rId9"/>
      <w:headerReference w:type="default" r:id="rId10"/>
      <w:footerReference w:type="even" r:id="rId11"/>
      <w:footerReference w:type="default" r:id="rId12"/>
      <w:headerReference w:type="first" r:id="rId13"/>
      <w:footerReference w:type="first" r:id="rId14"/>
      <w:pgSz w:w="12240" w:h="15840" w:code="1"/>
      <w:pgMar w:top="957" w:right="1418" w:bottom="1134" w:left="1418" w:header="1531"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C1F" w:rsidRDefault="00D61C1F" w:rsidP="009B2507">
      <w:pPr>
        <w:spacing w:after="0" w:line="240" w:lineRule="auto"/>
      </w:pPr>
      <w:r>
        <w:separator/>
      </w:r>
    </w:p>
  </w:endnote>
  <w:endnote w:type="continuationSeparator" w:id="0">
    <w:p w:rsidR="00D61C1F" w:rsidRDefault="00D61C1F"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Zurich Cn BT">
    <w:altName w:val="Franklin Gothic Demi Cond"/>
    <w:charset w:val="00"/>
    <w:family w:val="swiss"/>
    <w:pitch w:val="variable"/>
    <w:sig w:usb0="00000087" w:usb1="00000000" w:usb2="00000000" w:usb3="00000000" w:csb0="0000001B" w:csb1="00000000"/>
  </w:font>
  <w:font w:name="ZurichBT-LightCondense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ABF" w:rsidRDefault="00C00AB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ABF" w:rsidRDefault="00C00ABF" w:rsidP="000D27E9">
    <w:pPr>
      <w:spacing w:after="0" w:line="240" w:lineRule="auto"/>
    </w:pPr>
    <w:r>
      <w:rPr>
        <w:noProof/>
        <w:lang w:val="es-CO" w:eastAsia="es-CO"/>
      </w:rPr>
      <w:drawing>
        <wp:anchor distT="0" distB="0" distL="114300" distR="114300" simplePos="0" relativeHeight="251658752" behindDoc="1" locked="0" layoutInCell="1" allowOverlap="1">
          <wp:simplePos x="0" y="0"/>
          <wp:positionH relativeFrom="column">
            <wp:posOffset>3834765</wp:posOffset>
          </wp:positionH>
          <wp:positionV relativeFrom="paragraph">
            <wp:posOffset>66675</wp:posOffset>
          </wp:positionV>
          <wp:extent cx="416560" cy="720090"/>
          <wp:effectExtent l="19050" t="0" r="2540" b="0"/>
          <wp:wrapNone/>
          <wp:docPr id="6" name="Imagen 6" descr="logo-icon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icontec"/>
                  <pic:cNvPicPr>
                    <a:picLocks noChangeAspect="1" noChangeArrowheads="1"/>
                  </pic:cNvPicPr>
                </pic:nvPicPr>
                <pic:blipFill>
                  <a:blip r:embed="rId1">
                    <a:grayscl/>
                  </a:blip>
                  <a:srcRect/>
                  <a:stretch>
                    <a:fillRect/>
                  </a:stretch>
                </pic:blipFill>
                <pic:spPr bwMode="auto">
                  <a:xfrm>
                    <a:off x="0" y="0"/>
                    <a:ext cx="416560" cy="720090"/>
                  </a:xfrm>
                  <a:prstGeom prst="rect">
                    <a:avLst/>
                  </a:prstGeom>
                  <a:noFill/>
                </pic:spPr>
              </pic:pic>
            </a:graphicData>
          </a:graphic>
        </wp:anchor>
      </w:drawing>
    </w:r>
    <w:r>
      <w:rPr>
        <w:noProof/>
        <w:lang w:val="es-CO" w:eastAsia="es-CO"/>
      </w:rPr>
      <w:drawing>
        <wp:anchor distT="0" distB="0" distL="114300" distR="114300" simplePos="0" relativeHeight="251660800" behindDoc="1" locked="0" layoutInCell="1" allowOverlap="1">
          <wp:simplePos x="0" y="0"/>
          <wp:positionH relativeFrom="column">
            <wp:posOffset>5284470</wp:posOffset>
          </wp:positionH>
          <wp:positionV relativeFrom="paragraph">
            <wp:posOffset>66675</wp:posOffset>
          </wp:positionV>
          <wp:extent cx="608965" cy="720090"/>
          <wp:effectExtent l="19050" t="0" r="635" b="0"/>
          <wp:wrapNone/>
          <wp:docPr id="8" name="Imagen 8" descr="gestion-de-la-calidad-s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stion-de-la-calidad-secto"/>
                  <pic:cNvPicPr>
                    <a:picLocks noChangeAspect="1" noChangeArrowheads="1"/>
                  </pic:cNvPicPr>
                </pic:nvPicPr>
                <pic:blipFill>
                  <a:blip r:embed="rId2">
                    <a:grayscl/>
                  </a:blip>
                  <a:srcRect/>
                  <a:stretch>
                    <a:fillRect/>
                  </a:stretch>
                </pic:blipFill>
                <pic:spPr bwMode="auto">
                  <a:xfrm>
                    <a:off x="0" y="0"/>
                    <a:ext cx="608965" cy="720090"/>
                  </a:xfrm>
                  <a:prstGeom prst="rect">
                    <a:avLst/>
                  </a:prstGeom>
                  <a:noFill/>
                </pic:spPr>
              </pic:pic>
            </a:graphicData>
          </a:graphic>
        </wp:anchor>
      </w:drawing>
    </w:r>
    <w:r>
      <w:rPr>
        <w:noProof/>
        <w:lang w:val="es-CO" w:eastAsia="es-CO"/>
      </w:rPr>
      <w:drawing>
        <wp:anchor distT="0" distB="0" distL="114300" distR="114300" simplePos="0" relativeHeight="251659776" behindDoc="1" locked="0" layoutInCell="1" allowOverlap="1">
          <wp:simplePos x="0" y="0"/>
          <wp:positionH relativeFrom="column">
            <wp:posOffset>4418330</wp:posOffset>
          </wp:positionH>
          <wp:positionV relativeFrom="paragraph">
            <wp:posOffset>66675</wp:posOffset>
          </wp:positionV>
          <wp:extent cx="797560" cy="720090"/>
          <wp:effectExtent l="19050" t="0" r="2540" b="0"/>
          <wp:wrapNone/>
          <wp:docPr id="7" name="Imagen 7" descr="i-ne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et-logo"/>
                  <pic:cNvPicPr>
                    <a:picLocks noChangeAspect="1" noChangeArrowheads="1"/>
                  </pic:cNvPicPr>
                </pic:nvPicPr>
                <pic:blipFill>
                  <a:blip r:embed="rId3">
                    <a:grayscl/>
                  </a:blip>
                  <a:srcRect/>
                  <a:stretch>
                    <a:fillRect/>
                  </a:stretch>
                </pic:blipFill>
                <pic:spPr bwMode="auto">
                  <a:xfrm>
                    <a:off x="0" y="0"/>
                    <a:ext cx="797560" cy="720090"/>
                  </a:xfrm>
                  <a:prstGeom prst="rect">
                    <a:avLst/>
                  </a:prstGeom>
                  <a:noFill/>
                </pic:spPr>
              </pic:pic>
            </a:graphicData>
          </a:graphic>
        </wp:anchor>
      </w:drawing>
    </w:r>
    <w:r w:rsidR="005D1BEF">
      <w:rPr>
        <w:noProof/>
        <w:lang w:eastAsia="es-ES"/>
      </w:rPr>
      <w:pict>
        <v:shapetype id="_x0000_t202" coordsize="21600,21600" o:spt="202" path="m,l,21600r21600,l21600,xe">
          <v:stroke joinstyle="miter"/>
          <v:path gradientshapeok="t" o:connecttype="rect"/>
        </v:shapetype>
        <v:shape id="_x0000_s2052" type="#_x0000_t202" style="position:absolute;margin-left:-7.65pt;margin-top:4.85pt;width:266.6pt;height:66.4pt;z-index:251656704;mso-position-horizontal-relative:text;mso-position-vertical-relative:text" stroked="f">
          <v:textbox style="mso-next-textbox:#_x0000_s2052">
            <w:txbxContent>
              <w:p w:rsidR="00C00ABF" w:rsidRPr="0098100A" w:rsidRDefault="00C00ABF" w:rsidP="00BA5FAE">
                <w:pPr>
                  <w:spacing w:after="0" w:line="240" w:lineRule="auto"/>
                  <w:rPr>
                    <w:rFonts w:ascii="Zurich Cn BT" w:hAnsi="Zurich Cn BT"/>
                  </w:rPr>
                </w:pPr>
                <w:r w:rsidRPr="0098100A">
                  <w:rPr>
                    <w:rFonts w:ascii="Zurich Cn BT" w:hAnsi="Zurich Cn BT"/>
                  </w:rPr>
                  <w:t xml:space="preserve">Sede </w:t>
                </w:r>
                <w:r>
                  <w:rPr>
                    <w:rFonts w:ascii="Zurich Cn BT" w:hAnsi="Zurich Cn BT"/>
                  </w:rPr>
                  <w:t>de la Dirección General</w:t>
                </w:r>
              </w:p>
              <w:p w:rsidR="00C00ABF" w:rsidRPr="00F54A67" w:rsidRDefault="00C00ABF" w:rsidP="00C145F1">
                <w:pPr>
                  <w:spacing w:after="0" w:line="240" w:lineRule="auto"/>
                  <w:rPr>
                    <w:rFonts w:ascii="Zurich Cn BT" w:hAnsi="Zurich Cn BT"/>
                    <w:color w:val="000000"/>
                  </w:rPr>
                </w:pPr>
                <w:r w:rsidRPr="00F54A67">
                  <w:rPr>
                    <w:rFonts w:ascii="Zurich Cn BT" w:hAnsi="Zurich Cn BT"/>
                    <w:color w:val="000000"/>
                  </w:rPr>
                  <w:t xml:space="preserve">Avenida carrera 68 No. 64c </w:t>
                </w:r>
                <w:r>
                  <w:rPr>
                    <w:rFonts w:ascii="Zurich Cn BT" w:hAnsi="Zurich Cn BT"/>
                    <w:color w:val="000000"/>
                  </w:rPr>
                  <w:t>–</w:t>
                </w:r>
                <w:r w:rsidRPr="00F54A67">
                  <w:rPr>
                    <w:rFonts w:ascii="Zurich Cn BT" w:hAnsi="Zurich Cn BT"/>
                    <w:color w:val="000000"/>
                  </w:rPr>
                  <w:t xml:space="preserve"> 75</w:t>
                </w:r>
                <w:r>
                  <w:rPr>
                    <w:rFonts w:ascii="Zurich Cn BT" w:hAnsi="Zurich Cn BT"/>
                    <w:color w:val="000000"/>
                  </w:rPr>
                  <w:t>. PBX: 437 76 30</w:t>
                </w:r>
              </w:p>
              <w:p w:rsidR="00C00ABF" w:rsidRPr="0098100A" w:rsidRDefault="00C00ABF" w:rsidP="00C145F1">
                <w:pPr>
                  <w:spacing w:after="0" w:line="240" w:lineRule="auto"/>
                  <w:rPr>
                    <w:rFonts w:ascii="Zurich Cn BT" w:hAnsi="Zurich Cn BT"/>
                  </w:rPr>
                </w:pPr>
                <w:r w:rsidRPr="0098100A">
                  <w:rPr>
                    <w:rFonts w:ascii="Zurich Cn BT" w:hAnsi="Zurich Cn BT"/>
                  </w:rPr>
                  <w:t>Línea gratuita nacional ICBF  01 8000 91 8080</w:t>
                </w:r>
              </w:p>
              <w:p w:rsidR="00C00ABF" w:rsidRPr="0098100A" w:rsidRDefault="00C00ABF" w:rsidP="00C145F1">
                <w:pPr>
                  <w:spacing w:after="0" w:line="240" w:lineRule="auto"/>
                  <w:rPr>
                    <w:rFonts w:ascii="Zurich Cn BT" w:hAnsi="Zurich Cn BT"/>
                  </w:rPr>
                </w:pPr>
                <w:r w:rsidRPr="0098100A">
                  <w:rPr>
                    <w:rFonts w:ascii="Zurich Cn BT" w:hAnsi="Zurich Cn BT"/>
                  </w:rPr>
                  <w:t>www.icbf.gov.co</w:t>
                </w:r>
              </w:p>
              <w:p w:rsidR="00C00ABF" w:rsidRPr="00985F06" w:rsidRDefault="00C00ABF" w:rsidP="00C145F1">
                <w:pPr>
                  <w:spacing w:after="0" w:line="240" w:lineRule="auto"/>
                  <w:rPr>
                    <w:rFonts w:ascii="Zurich Cn BT" w:hAnsi="Zurich Cn BT"/>
                    <w:b/>
                  </w:rPr>
                </w:pPr>
              </w:p>
              <w:p w:rsidR="00C00ABF" w:rsidRPr="009F369B" w:rsidRDefault="00C00ABF" w:rsidP="007E1E34">
                <w:pPr>
                  <w:rPr>
                    <w:rFonts w:ascii="Times New Roman" w:hAnsi="Times New Roman"/>
                  </w:rPr>
                </w:pPr>
              </w:p>
            </w:txbxContent>
          </v:textbox>
        </v:shape>
      </w:pict>
    </w:r>
    <w:r w:rsidR="005D1BEF">
      <w:rPr>
        <w:noProof/>
        <w:lang w:eastAsia="es-ES"/>
      </w:rPr>
      <w:pict>
        <v:shapetype id="_x0000_t32" coordsize="21600,21600" o:spt="32" o:oned="t" path="m,l21600,21600e" filled="f">
          <v:path arrowok="t" fillok="f" o:connecttype="none"/>
          <o:lock v:ext="edit" shapetype="t"/>
        </v:shapetype>
        <v:shape id="_x0000_s2051" type="#_x0000_t32" style="position:absolute;margin-left:1pt;margin-top:-3.85pt;width:460.05pt;height:0;z-index:251655680;mso-position-horizontal-relative:text;mso-position-vertical-relative:text" o:connectortype="straight"/>
      </w:pict>
    </w:r>
    <w:r>
      <w:t xml:space="preserve">                                                                                                                                 </w:t>
    </w:r>
  </w:p>
  <w:p w:rsidR="00C00ABF" w:rsidRDefault="00C00ABF" w:rsidP="000D27E9">
    <w:pPr>
      <w:spacing w:after="0" w:line="240" w:lineRule="auto"/>
    </w:pPr>
    <w:r>
      <w:t xml:space="preserve">                                             </w:t>
    </w:r>
  </w:p>
  <w:p w:rsidR="00C00ABF" w:rsidRDefault="00C00AB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ABF" w:rsidRDefault="00C00AB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C1F" w:rsidRDefault="00D61C1F" w:rsidP="009B2507">
      <w:pPr>
        <w:spacing w:after="0" w:line="240" w:lineRule="auto"/>
      </w:pPr>
      <w:r>
        <w:separator/>
      </w:r>
    </w:p>
  </w:footnote>
  <w:footnote w:type="continuationSeparator" w:id="0">
    <w:p w:rsidR="00D61C1F" w:rsidRDefault="00D61C1F"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ABF" w:rsidRDefault="00C00AB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ABF" w:rsidRDefault="00C00ABF" w:rsidP="003C4C0B">
    <w:pPr>
      <w:pStyle w:val="Encabezado"/>
      <w:tabs>
        <w:tab w:val="clear" w:pos="8504"/>
        <w:tab w:val="right" w:pos="9214"/>
      </w:tabs>
      <w:ind w:right="-568"/>
    </w:pPr>
    <w:r>
      <w:rPr>
        <w:noProof/>
        <w:lang w:val="es-CO" w:eastAsia="es-CO"/>
      </w:rPr>
      <w:drawing>
        <wp:anchor distT="0" distB="0" distL="114300" distR="114300" simplePos="0" relativeHeight="251662848" behindDoc="1" locked="0" layoutInCell="1" allowOverlap="1">
          <wp:simplePos x="0" y="0"/>
          <wp:positionH relativeFrom="column">
            <wp:posOffset>5386070</wp:posOffset>
          </wp:positionH>
          <wp:positionV relativeFrom="paragraph">
            <wp:posOffset>-514985</wp:posOffset>
          </wp:positionV>
          <wp:extent cx="619125" cy="800100"/>
          <wp:effectExtent l="19050" t="0" r="9525" b="0"/>
          <wp:wrapNone/>
          <wp:docPr id="1" name="Imagen 7" descr="log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bn"/>
                  <pic:cNvPicPr>
                    <a:picLocks noChangeAspect="1" noChangeArrowheads="1"/>
                  </pic:cNvPicPr>
                </pic:nvPicPr>
                <pic:blipFill>
                  <a:blip r:embed="rId1"/>
                  <a:srcRect/>
                  <a:stretch>
                    <a:fillRect/>
                  </a:stretch>
                </pic:blipFill>
                <pic:spPr bwMode="auto">
                  <a:xfrm>
                    <a:off x="0" y="0"/>
                    <a:ext cx="619125" cy="800100"/>
                  </a:xfrm>
                  <a:prstGeom prst="rect">
                    <a:avLst/>
                  </a:prstGeom>
                  <a:noFill/>
                  <a:ln w="9525">
                    <a:noFill/>
                    <a:miter lim="800000"/>
                    <a:headEnd/>
                    <a:tailEnd/>
                  </a:ln>
                </pic:spPr>
              </pic:pic>
            </a:graphicData>
          </a:graphic>
        </wp:anchor>
      </w:drawing>
    </w:r>
    <w:r w:rsidR="005D1BEF">
      <w:rPr>
        <w:noProof/>
      </w:rPr>
      <w:pict>
        <v:shapetype id="_x0000_t202" coordsize="21600,21600" o:spt="202" path="m,l,21600r21600,l21600,xe">
          <v:stroke joinstyle="miter"/>
          <v:path gradientshapeok="t" o:connecttype="rect"/>
        </v:shapetype>
        <v:shape id="_x0000_s2049" type="#_x0000_t202" style="position:absolute;margin-left:89.7pt;margin-top:-52.4pt;width:276.75pt;height:93.05pt;z-index:251653632;mso-position-horizontal-relative:text;mso-position-vertical-relative:text;mso-width-relative:margin;mso-height-relative:margin" stroked="f">
          <v:textbox style="mso-next-textbox:#_x0000_s2049">
            <w:txbxContent>
              <w:p w:rsidR="00C00ABF" w:rsidRPr="00985F06" w:rsidRDefault="00C00ABF"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rsidR="00C00ABF" w:rsidRPr="00985F06" w:rsidRDefault="00C00ABF"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rsidR="00C00ABF" w:rsidRPr="00F54A67" w:rsidRDefault="00C00ABF" w:rsidP="004C18B3">
                <w:pPr>
                  <w:autoSpaceDE w:val="0"/>
                  <w:autoSpaceDN w:val="0"/>
                  <w:adjustRightInd w:val="0"/>
                  <w:spacing w:after="0" w:line="240" w:lineRule="auto"/>
                  <w:jc w:val="center"/>
                  <w:rPr>
                    <w:rFonts w:ascii="Zurich Cn BT" w:hAnsi="Zurich Cn BT" w:cs="ZurichBT-LightCondensed"/>
                    <w:color w:val="808080"/>
                  </w:rPr>
                </w:pPr>
                <w:r w:rsidRPr="00F54A67">
                  <w:rPr>
                    <w:rFonts w:ascii="Zurich Cn BT" w:hAnsi="Zurich Cn BT" w:cs="ZurichBT-LightCondensed"/>
                    <w:color w:val="808080"/>
                  </w:rPr>
                  <w:t xml:space="preserve">Cecilia de la Fuente de Lleras </w:t>
                </w:r>
              </w:p>
              <w:p w:rsidR="00C00ABF" w:rsidRPr="00CB4B66" w:rsidRDefault="00C00ABF" w:rsidP="004C18B3">
                <w:pPr>
                  <w:spacing w:after="0" w:line="240" w:lineRule="auto"/>
                  <w:jc w:val="center"/>
                  <w:rPr>
                    <w:rFonts w:ascii="Zurich Cn BT" w:hAnsi="Zurich Cn BT"/>
                    <w:b/>
                    <w:color w:val="000000"/>
                  </w:rPr>
                </w:pPr>
                <w:r w:rsidRPr="00CB4B66">
                  <w:rPr>
                    <w:rFonts w:ascii="Zurich Cn BT" w:hAnsi="Zurich Cn BT"/>
                    <w:b/>
                    <w:color w:val="000000"/>
                  </w:rPr>
                  <w:t xml:space="preserve">Dirección de </w:t>
                </w:r>
                <w:r>
                  <w:rPr>
                    <w:rFonts w:ascii="Zurich Cn BT" w:hAnsi="Zurich Cn BT"/>
                    <w:b/>
                    <w:color w:val="000000"/>
                  </w:rPr>
                  <w:t>Nutrición</w:t>
                </w:r>
              </w:p>
              <w:p w:rsidR="00C00ABF" w:rsidRPr="00CB4B66" w:rsidRDefault="00C00ABF" w:rsidP="009B2507">
                <w:pPr>
                  <w:spacing w:after="0" w:line="240" w:lineRule="auto"/>
                  <w:jc w:val="center"/>
                  <w:rPr>
                    <w:rFonts w:ascii="Times New Roman" w:hAnsi="Times New Roman"/>
                    <w:b/>
                    <w:color w:val="000000"/>
                  </w:rPr>
                </w:pPr>
              </w:p>
            </w:txbxContent>
          </v:textbox>
        </v:shape>
      </w:pict>
    </w:r>
    <w:r>
      <w:rPr>
        <w:noProof/>
        <w:lang w:val="es-CO" w:eastAsia="es-CO"/>
      </w:rPr>
      <w:drawing>
        <wp:anchor distT="0" distB="0" distL="114300" distR="114300" simplePos="0" relativeHeight="251661824" behindDoc="1" locked="0" layoutInCell="1" allowOverlap="1">
          <wp:simplePos x="0" y="0"/>
          <wp:positionH relativeFrom="column">
            <wp:posOffset>0</wp:posOffset>
          </wp:positionH>
          <wp:positionV relativeFrom="paragraph">
            <wp:posOffset>-459740</wp:posOffset>
          </wp:positionV>
          <wp:extent cx="600075" cy="742950"/>
          <wp:effectExtent l="19050" t="0" r="9525" b="0"/>
          <wp:wrapNone/>
          <wp:docPr id="9" name="Imagen 9"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SOLIDO-NEGRO-ICBF-TRAN"/>
                  <pic:cNvPicPr>
                    <a:picLocks noChangeAspect="1" noChangeArrowheads="1"/>
                  </pic:cNvPicPr>
                </pic:nvPicPr>
                <pic:blipFill>
                  <a:blip r:embed="rId2"/>
                  <a:srcRect/>
                  <a:stretch>
                    <a:fillRect/>
                  </a:stretch>
                </pic:blipFill>
                <pic:spPr bwMode="auto">
                  <a:xfrm>
                    <a:off x="0" y="0"/>
                    <a:ext cx="600075" cy="742950"/>
                  </a:xfrm>
                  <a:prstGeom prst="rect">
                    <a:avLst/>
                  </a:prstGeom>
                  <a:noFill/>
                </pic:spPr>
              </pic:pic>
            </a:graphicData>
          </a:graphic>
        </wp:anchor>
      </w:drawing>
    </w:r>
    <w:r>
      <w:t xml:space="preserve">                                                                                                                                                                                                                                                                                                                                                                                                                    </w:t>
    </w:r>
  </w:p>
  <w:p w:rsidR="00C00ABF" w:rsidRDefault="005D1BEF">
    <w:pPr>
      <w:pStyle w:val="Encabezado"/>
    </w:pPr>
    <w:r>
      <w:rPr>
        <w:noProof/>
        <w:lang w:eastAsia="es-ES"/>
      </w:rPr>
      <w:pict>
        <v:shapetype id="_x0000_t32" coordsize="21600,21600" o:spt="32" o:oned="t" path="m,l21600,21600e" filled="f">
          <v:path arrowok="t" fillok="f" o:connecttype="none"/>
          <o:lock v:ext="edit" shapetype="t"/>
        </v:shapetype>
        <v:shape id="_x0000_s2050" type="#_x0000_t32" style="position:absolute;margin-left:0;margin-top:9.15pt;width:460.05pt;height:0;z-index:251654656" o:connectortype="straigh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ABF" w:rsidRDefault="00C00AB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C606CA"/>
    <w:multiLevelType w:val="hybridMultilevel"/>
    <w:tmpl w:val="5C686C28"/>
    <w:lvl w:ilvl="0" w:tplc="0C0A0015">
      <w:start w:val="1"/>
      <w:numFmt w:val="upp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5"/>
    <o:shapelayout v:ext="edit">
      <o:idmap v:ext="edit" data="2"/>
      <o:rules v:ext="edit">
        <o:r id="V:Rule3" type="connector" idref="#_x0000_s2050"/>
        <o:r id="V:Rule4" type="connector"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9B2507"/>
    <w:rsid w:val="000317BA"/>
    <w:rsid w:val="000326AA"/>
    <w:rsid w:val="00033AE0"/>
    <w:rsid w:val="00057390"/>
    <w:rsid w:val="00075955"/>
    <w:rsid w:val="00081703"/>
    <w:rsid w:val="00085890"/>
    <w:rsid w:val="00090C47"/>
    <w:rsid w:val="000A0778"/>
    <w:rsid w:val="000B087A"/>
    <w:rsid w:val="000B181C"/>
    <w:rsid w:val="000B7A6E"/>
    <w:rsid w:val="000C7940"/>
    <w:rsid w:val="000D27E9"/>
    <w:rsid w:val="000D44EC"/>
    <w:rsid w:val="000F0B4E"/>
    <w:rsid w:val="000F1015"/>
    <w:rsid w:val="000F48B1"/>
    <w:rsid w:val="00104D1C"/>
    <w:rsid w:val="00125CBB"/>
    <w:rsid w:val="001446E8"/>
    <w:rsid w:val="0014629D"/>
    <w:rsid w:val="00163262"/>
    <w:rsid w:val="00167A1D"/>
    <w:rsid w:val="001732B3"/>
    <w:rsid w:val="00185DC8"/>
    <w:rsid w:val="00190F38"/>
    <w:rsid w:val="001A405D"/>
    <w:rsid w:val="001B46E5"/>
    <w:rsid w:val="001C3917"/>
    <w:rsid w:val="001C4BB3"/>
    <w:rsid w:val="001E0B5B"/>
    <w:rsid w:val="001E53C0"/>
    <w:rsid w:val="001F163C"/>
    <w:rsid w:val="002179DC"/>
    <w:rsid w:val="00222196"/>
    <w:rsid w:val="00222E5B"/>
    <w:rsid w:val="0022351A"/>
    <w:rsid w:val="00226B2B"/>
    <w:rsid w:val="0024078A"/>
    <w:rsid w:val="00240AF9"/>
    <w:rsid w:val="002454C8"/>
    <w:rsid w:val="00250616"/>
    <w:rsid w:val="002537A8"/>
    <w:rsid w:val="002570C8"/>
    <w:rsid w:val="002978C2"/>
    <w:rsid w:val="002A3823"/>
    <w:rsid w:val="002A5C01"/>
    <w:rsid w:val="002A648F"/>
    <w:rsid w:val="002A6FBE"/>
    <w:rsid w:val="002B0948"/>
    <w:rsid w:val="002C375A"/>
    <w:rsid w:val="002D65EC"/>
    <w:rsid w:val="002F10EA"/>
    <w:rsid w:val="0031078B"/>
    <w:rsid w:val="00312F77"/>
    <w:rsid w:val="00317050"/>
    <w:rsid w:val="003256BA"/>
    <w:rsid w:val="00342568"/>
    <w:rsid w:val="003512FF"/>
    <w:rsid w:val="00351FE1"/>
    <w:rsid w:val="00374E40"/>
    <w:rsid w:val="003C24C0"/>
    <w:rsid w:val="003C35B6"/>
    <w:rsid w:val="003C4C0B"/>
    <w:rsid w:val="003D5A70"/>
    <w:rsid w:val="003E46AD"/>
    <w:rsid w:val="003E6A31"/>
    <w:rsid w:val="003F2AAD"/>
    <w:rsid w:val="003F7EFA"/>
    <w:rsid w:val="00405118"/>
    <w:rsid w:val="004067C4"/>
    <w:rsid w:val="00440C2A"/>
    <w:rsid w:val="00452C6D"/>
    <w:rsid w:val="0046746E"/>
    <w:rsid w:val="00471E42"/>
    <w:rsid w:val="00473D4F"/>
    <w:rsid w:val="00481004"/>
    <w:rsid w:val="004826D0"/>
    <w:rsid w:val="00491759"/>
    <w:rsid w:val="004A6FB1"/>
    <w:rsid w:val="004B0AE0"/>
    <w:rsid w:val="004B1EA6"/>
    <w:rsid w:val="004B48C8"/>
    <w:rsid w:val="004B5F58"/>
    <w:rsid w:val="004B7942"/>
    <w:rsid w:val="004C18B3"/>
    <w:rsid w:val="004C2D03"/>
    <w:rsid w:val="004E45E4"/>
    <w:rsid w:val="00501447"/>
    <w:rsid w:val="0050787E"/>
    <w:rsid w:val="005161D7"/>
    <w:rsid w:val="00524149"/>
    <w:rsid w:val="0053143B"/>
    <w:rsid w:val="0054051F"/>
    <w:rsid w:val="00545CCF"/>
    <w:rsid w:val="00551153"/>
    <w:rsid w:val="005538B8"/>
    <w:rsid w:val="00564C90"/>
    <w:rsid w:val="00566D75"/>
    <w:rsid w:val="005727C6"/>
    <w:rsid w:val="00577864"/>
    <w:rsid w:val="00577EF7"/>
    <w:rsid w:val="0059551A"/>
    <w:rsid w:val="005A167D"/>
    <w:rsid w:val="005A3D68"/>
    <w:rsid w:val="005B1197"/>
    <w:rsid w:val="005B202E"/>
    <w:rsid w:val="005B418A"/>
    <w:rsid w:val="005B59C5"/>
    <w:rsid w:val="005D1BEF"/>
    <w:rsid w:val="005D5A5E"/>
    <w:rsid w:val="005F3D6A"/>
    <w:rsid w:val="00604188"/>
    <w:rsid w:val="0062313F"/>
    <w:rsid w:val="00632976"/>
    <w:rsid w:val="00682778"/>
    <w:rsid w:val="0069020D"/>
    <w:rsid w:val="006923FA"/>
    <w:rsid w:val="00693751"/>
    <w:rsid w:val="006B41AF"/>
    <w:rsid w:val="006D2F3E"/>
    <w:rsid w:val="006E123C"/>
    <w:rsid w:val="006E55FA"/>
    <w:rsid w:val="00712E33"/>
    <w:rsid w:val="00720AB4"/>
    <w:rsid w:val="00721BD3"/>
    <w:rsid w:val="0073460F"/>
    <w:rsid w:val="00735A9D"/>
    <w:rsid w:val="00750DA1"/>
    <w:rsid w:val="00753D53"/>
    <w:rsid w:val="00760239"/>
    <w:rsid w:val="00784808"/>
    <w:rsid w:val="00795292"/>
    <w:rsid w:val="007A2A50"/>
    <w:rsid w:val="007A64BE"/>
    <w:rsid w:val="007A7632"/>
    <w:rsid w:val="007D426A"/>
    <w:rsid w:val="007E1E34"/>
    <w:rsid w:val="007E51C3"/>
    <w:rsid w:val="007F1EFF"/>
    <w:rsid w:val="00810FEE"/>
    <w:rsid w:val="008134A2"/>
    <w:rsid w:val="00817722"/>
    <w:rsid w:val="00835A79"/>
    <w:rsid w:val="00836203"/>
    <w:rsid w:val="00845B81"/>
    <w:rsid w:val="0086361B"/>
    <w:rsid w:val="008711AE"/>
    <w:rsid w:val="00871F29"/>
    <w:rsid w:val="00877DA1"/>
    <w:rsid w:val="00893DC2"/>
    <w:rsid w:val="008B09E0"/>
    <w:rsid w:val="008C2586"/>
    <w:rsid w:val="008C2605"/>
    <w:rsid w:val="008C4A3E"/>
    <w:rsid w:val="008C73D1"/>
    <w:rsid w:val="008D7653"/>
    <w:rsid w:val="008E5FE4"/>
    <w:rsid w:val="008F3D46"/>
    <w:rsid w:val="008F48B0"/>
    <w:rsid w:val="00911653"/>
    <w:rsid w:val="009176EC"/>
    <w:rsid w:val="00923629"/>
    <w:rsid w:val="0093385B"/>
    <w:rsid w:val="00940F49"/>
    <w:rsid w:val="009514EB"/>
    <w:rsid w:val="00951D72"/>
    <w:rsid w:val="00953E84"/>
    <w:rsid w:val="00953EEF"/>
    <w:rsid w:val="00974C07"/>
    <w:rsid w:val="009775CA"/>
    <w:rsid w:val="0098100A"/>
    <w:rsid w:val="009814E2"/>
    <w:rsid w:val="0098385F"/>
    <w:rsid w:val="00985F06"/>
    <w:rsid w:val="00991224"/>
    <w:rsid w:val="009A2272"/>
    <w:rsid w:val="009A4C7C"/>
    <w:rsid w:val="009B1AC5"/>
    <w:rsid w:val="009B2507"/>
    <w:rsid w:val="009C6FE4"/>
    <w:rsid w:val="009E2F7C"/>
    <w:rsid w:val="009F369B"/>
    <w:rsid w:val="009F715A"/>
    <w:rsid w:val="00A0002F"/>
    <w:rsid w:val="00A006C9"/>
    <w:rsid w:val="00A04C8A"/>
    <w:rsid w:val="00A07BAF"/>
    <w:rsid w:val="00A11557"/>
    <w:rsid w:val="00A12ACC"/>
    <w:rsid w:val="00A154E9"/>
    <w:rsid w:val="00A15F37"/>
    <w:rsid w:val="00A27D3E"/>
    <w:rsid w:val="00A36E2D"/>
    <w:rsid w:val="00A73CD4"/>
    <w:rsid w:val="00A8009C"/>
    <w:rsid w:val="00A9023E"/>
    <w:rsid w:val="00AA048B"/>
    <w:rsid w:val="00AA7393"/>
    <w:rsid w:val="00AB00BC"/>
    <w:rsid w:val="00AB1208"/>
    <w:rsid w:val="00AB1A6C"/>
    <w:rsid w:val="00AB39B2"/>
    <w:rsid w:val="00AC1561"/>
    <w:rsid w:val="00AC4B08"/>
    <w:rsid w:val="00AC53CB"/>
    <w:rsid w:val="00AE1706"/>
    <w:rsid w:val="00AE2D26"/>
    <w:rsid w:val="00AE3AAB"/>
    <w:rsid w:val="00AF425A"/>
    <w:rsid w:val="00B02195"/>
    <w:rsid w:val="00B03F23"/>
    <w:rsid w:val="00B074C0"/>
    <w:rsid w:val="00B36A68"/>
    <w:rsid w:val="00B36A70"/>
    <w:rsid w:val="00B416B0"/>
    <w:rsid w:val="00B429FF"/>
    <w:rsid w:val="00B53F5B"/>
    <w:rsid w:val="00B62898"/>
    <w:rsid w:val="00B71837"/>
    <w:rsid w:val="00B7528C"/>
    <w:rsid w:val="00B83E1A"/>
    <w:rsid w:val="00B83FF5"/>
    <w:rsid w:val="00B87551"/>
    <w:rsid w:val="00BA5649"/>
    <w:rsid w:val="00BA5FAE"/>
    <w:rsid w:val="00BD3BBA"/>
    <w:rsid w:val="00BE07AE"/>
    <w:rsid w:val="00BE0EB2"/>
    <w:rsid w:val="00C00943"/>
    <w:rsid w:val="00C00ABF"/>
    <w:rsid w:val="00C106B0"/>
    <w:rsid w:val="00C145F1"/>
    <w:rsid w:val="00C147E0"/>
    <w:rsid w:val="00C20DBF"/>
    <w:rsid w:val="00C22184"/>
    <w:rsid w:val="00C37AFD"/>
    <w:rsid w:val="00C43866"/>
    <w:rsid w:val="00C53284"/>
    <w:rsid w:val="00C678C2"/>
    <w:rsid w:val="00C75C7F"/>
    <w:rsid w:val="00C8211C"/>
    <w:rsid w:val="00C952F5"/>
    <w:rsid w:val="00C972F3"/>
    <w:rsid w:val="00CA7C2E"/>
    <w:rsid w:val="00CB2210"/>
    <w:rsid w:val="00CB4B66"/>
    <w:rsid w:val="00CC38B4"/>
    <w:rsid w:val="00CD650D"/>
    <w:rsid w:val="00D030DD"/>
    <w:rsid w:val="00D05CD9"/>
    <w:rsid w:val="00D15865"/>
    <w:rsid w:val="00D15C57"/>
    <w:rsid w:val="00D4165F"/>
    <w:rsid w:val="00D4544F"/>
    <w:rsid w:val="00D46783"/>
    <w:rsid w:val="00D50902"/>
    <w:rsid w:val="00D61C1F"/>
    <w:rsid w:val="00D62BA5"/>
    <w:rsid w:val="00D81F04"/>
    <w:rsid w:val="00D91160"/>
    <w:rsid w:val="00D935E9"/>
    <w:rsid w:val="00DA1547"/>
    <w:rsid w:val="00DB324E"/>
    <w:rsid w:val="00DD7416"/>
    <w:rsid w:val="00DE381D"/>
    <w:rsid w:val="00DE407B"/>
    <w:rsid w:val="00DE72F0"/>
    <w:rsid w:val="00DF7EE7"/>
    <w:rsid w:val="00E004DA"/>
    <w:rsid w:val="00E05EE2"/>
    <w:rsid w:val="00E1356C"/>
    <w:rsid w:val="00E16B9F"/>
    <w:rsid w:val="00E16E78"/>
    <w:rsid w:val="00E308C2"/>
    <w:rsid w:val="00E40DD6"/>
    <w:rsid w:val="00E42F08"/>
    <w:rsid w:val="00E434AA"/>
    <w:rsid w:val="00E55561"/>
    <w:rsid w:val="00E61892"/>
    <w:rsid w:val="00E61F7F"/>
    <w:rsid w:val="00E6481F"/>
    <w:rsid w:val="00E708F9"/>
    <w:rsid w:val="00E71298"/>
    <w:rsid w:val="00E71A17"/>
    <w:rsid w:val="00E72B19"/>
    <w:rsid w:val="00E81C88"/>
    <w:rsid w:val="00E81DCD"/>
    <w:rsid w:val="00E9089B"/>
    <w:rsid w:val="00E9187E"/>
    <w:rsid w:val="00E930F5"/>
    <w:rsid w:val="00EC309A"/>
    <w:rsid w:val="00EC697A"/>
    <w:rsid w:val="00ED4C22"/>
    <w:rsid w:val="00EE4545"/>
    <w:rsid w:val="00F05B9A"/>
    <w:rsid w:val="00F205A5"/>
    <w:rsid w:val="00F26904"/>
    <w:rsid w:val="00F3016B"/>
    <w:rsid w:val="00F33356"/>
    <w:rsid w:val="00F46552"/>
    <w:rsid w:val="00F51BF5"/>
    <w:rsid w:val="00F54A67"/>
    <w:rsid w:val="00F61ED0"/>
    <w:rsid w:val="00F677F1"/>
    <w:rsid w:val="00F708BA"/>
    <w:rsid w:val="00F71B1A"/>
    <w:rsid w:val="00F903CF"/>
    <w:rsid w:val="00F9445E"/>
    <w:rsid w:val="00FA1830"/>
    <w:rsid w:val="00FA1A50"/>
    <w:rsid w:val="00FB7D68"/>
    <w:rsid w:val="00FE0CD3"/>
    <w:rsid w:val="00FE6442"/>
    <w:rsid w:val="00FF2F4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B0EF4B00-B58F-45B7-824E-C6DFAE30A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Descripcin">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Puesto">
    <w:name w:val="Title"/>
    <w:basedOn w:val="Normal"/>
    <w:link w:val="Puest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PuestoCar">
    <w:name w:val="Puesto Car"/>
    <w:basedOn w:val="Fuentedeprrafopredeter"/>
    <w:link w:val="Puest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54606-3D92-4DBF-9647-FCE2C9383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456</Words>
  <Characters>2511</Characters>
  <Application>Microsoft Office Word</Application>
  <DocSecurity>0</DocSecurity>
  <Lines>20</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2962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oswald.tapiero</dc:creator>
  <cp:lastModifiedBy>Diana Isaura Pinarte Suarez</cp:lastModifiedBy>
  <cp:revision>8</cp:revision>
  <cp:lastPrinted>2012-02-15T14:06:00Z</cp:lastPrinted>
  <dcterms:created xsi:type="dcterms:W3CDTF">2013-02-20T21:39:00Z</dcterms:created>
  <dcterms:modified xsi:type="dcterms:W3CDTF">2014-05-15T11:43:00Z</dcterms:modified>
</cp:coreProperties>
</file>